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Pricing Study for Johnson PLC</w:t>
      </w:r>
    </w:p>
    <w:p>
      <w:r>
        <w:t>Working session, held by videoconference. Minutes prepared by Lisa Hernandez, Analyst, and circulated the same afternoon. Corrections are welcome and should be sent to me directly.</w:t>
      </w:r>
    </w:p>
    <w:p>
      <w:pPr>
        <w:pStyle w:val="Heading2"/>
      </w:pPr>
      <w:r>
        <w:t>Attendees</w:t>
      </w:r>
    </w:p>
    <w:p>
      <w:pPr>
        <w:pStyle w:val="ListBullet"/>
      </w:pPr>
      <w:r>
        <w:t>Jenna Wiley, Principal Consultant, Pinebrook Advisory Group</w:t>
      </w:r>
    </w:p>
    <w:p>
      <w:pPr>
        <w:pStyle w:val="ListBullet"/>
      </w:pPr>
      <w:r>
        <w:t>Lisa Hernandez, Analyst, Pinebrook Advisory Group (minutes)</w:t>
      </w:r>
    </w:p>
    <w:p>
      <w:pPr>
        <w:pStyle w:val="ListBullet"/>
      </w:pPr>
      <w:r>
        <w:t>Melissa Sexton, VP Finance, Johnson PLC</w:t>
      </w:r>
    </w:p>
    <w:p>
      <w:pPr>
        <w:pStyle w:val="Heading2"/>
      </w:pPr>
      <w:r>
        <w:t>Discussion</w:t>
      </w:r>
    </w:p>
    <w:p>
      <w:r>
        <w:t>Jenna Wiley reviewed progress on the pricing study for Johnson PLC. The invoice-level dataset is assembled and reconciled, and the margin analysis is underway. Early indications, which should probably be treated as preliminary until the account-level review is complete, are that discounting is concentrated in a relatively small set of accounts.</w:t>
      </w:r>
    </w:p>
    <w:p>
      <w:r>
        <w:t>Melissa Sexton asked how the competitive comparison would treat products without a direct competitor equivalent. Jenna proposed grouping them by nearest substitute, and Melissa Sexton agreed, with the caveat that her team review the groupings before the analysis is finalized. It was also agreed, or at least generally understood, that pricing recommendations will go to Melissa Sexton for a factual read before any wider distribution at the client.</w:t>
      </w:r>
    </w:p>
    <w:p>
      <w:pPr>
        <w:pStyle w:val="Heading2"/>
      </w:pPr>
      <w:r>
        <w:t>Action items</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Owner</w:t>
            </w:r>
          </w:p>
        </w:tc>
      </w:tr>
      <w:tr>
        <w:tc>
          <w:tcPr>
            <w:tcW w:type="dxa" w:w="4320"/>
          </w:tcPr>
          <w:p>
            <w:r>
              <w:t>Complete the account-level discount review and circulate preliminary observations internally</w:t>
            </w:r>
          </w:p>
        </w:tc>
        <w:tc>
          <w:tcPr>
            <w:tcW w:type="dxa" w:w="4320"/>
          </w:tcPr>
          <w:p>
            <w:r>
              <w:t>Lisa Hernandez</w:t>
            </w:r>
          </w:p>
        </w:tc>
      </w:tr>
      <w:tr>
        <w:tc>
          <w:tcPr>
            <w:tcW w:type="dxa" w:w="4320"/>
          </w:tcPr>
          <w:p>
            <w:r>
              <w:t>Send the proposed product groupings to the client team for review</w:t>
            </w:r>
          </w:p>
        </w:tc>
        <w:tc>
          <w:tcPr>
            <w:tcW w:type="dxa" w:w="4320"/>
          </w:tcPr>
          <w:p>
            <w:r>
              <w:t>Jenna Wiley</w:t>
            </w:r>
          </w:p>
        </w:tc>
      </w:tr>
      <w:tr>
        <w:tc>
          <w:tcPr>
            <w:tcW w:type="dxa" w:w="4320"/>
          </w:tcPr>
          <w:p>
            <w:r>
              <w:t>Confirm the client-side reviewers for the competitive groupings</w:t>
            </w:r>
          </w:p>
        </w:tc>
        <w:tc>
          <w:tcPr>
            <w:tcW w:type="dxa" w:w="4320"/>
          </w:tcPr>
          <w:p>
            <w:r>
              <w:t>Melissa Sexton</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Pricing Study for Johnson PLC</dc:title>
  <dc:subject/>
  <dc:creator>Lisa Hernandez</dc:creator>
  <cp:keywords/>
  <dc:description>generated by python-docx</dc:description>
  <cp:lastModifiedBy>Lisa Hernandez</cp:lastModifiedBy>
  <cp:revision>1</cp:revision>
  <dcterms:created xsi:type="dcterms:W3CDTF">2020-06-15T09:00:00Z</dcterms:created>
  <dcterms:modified xsi:type="dcterms:W3CDTF">2020-06-15T09:00:00Z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