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 Vice President of Engineering Search</w:t>
      </w:r>
    </w:p>
    <w:p>
      <w:r>
        <w:t>These minutes record the working session held with our client to review progress on the Vice President of Engineering search for Coleman Ltd. The purpose of the session was to assess the developing long list and to plan the first round of client interviews. The notes below are a summary. Where a decision was reached, it is marked as such; where a matter was left open, that is noted too.</w:t>
      </w:r>
    </w:p>
    <w:p>
      <w:pPr>
        <w:pStyle w:val="Heading2"/>
      </w:pPr>
      <w:r>
        <w:t>Present</w:t>
      </w:r>
    </w:p>
    <w:p>
      <w:pPr>
        <w:pStyle w:val="ListBullet"/>
      </w:pPr>
      <w:r>
        <w:t>John Chang, Research Associate</w:t>
      </w:r>
    </w:p>
    <w:p>
      <w:pPr>
        <w:pStyle w:val="ListBullet"/>
      </w:pPr>
      <w:r>
        <w:t>Jeffrey Patterson, Research Consultant</w:t>
      </w:r>
    </w:p>
    <w:p>
      <w:pPr>
        <w:pStyle w:val="ListBullet"/>
      </w:pPr>
      <w:r>
        <w:t>James Grant, Senior Consultant</w:t>
      </w:r>
    </w:p>
    <w:p>
      <w:pPr>
        <w:pStyle w:val="ListBullet"/>
      </w:pPr>
      <w:r>
        <w:t>Michael Martin, Chief Operating Officer, Coleman Ltd</w:t>
      </w:r>
    </w:p>
    <w:p>
      <w:pPr>
        <w:pStyle w:val="Heading2"/>
      </w:pPr>
      <w:r>
        <w:t>Where the search stands</w:t>
      </w:r>
    </w:p>
    <w:p>
      <w:r>
        <w:t>John Chang presented the market map and the long list built from it. The list is deliberately broad at this stage, and it will narrow as the approaches return. James Grant observed that the quality of the pool is consistent with the specification, though he cautioned that two of the most attractive names may prove difficult to move.</w:t>
      </w:r>
    </w:p>
    <w:p>
      <w:r>
        <w:t>Consistent with the firm's practice, candidates were discussed by their current role rather than by name. The group considered, in particular, an engineering lead at a regional logistics group and a divisional head of engineering at a listed software company. Both were judged worth a discreet approach. No commitment was made on either, and neither has been contacted as of this session.</w:t>
      </w:r>
    </w:p>
    <w:p>
      <w:r>
        <w:t>There was a short discussion of coverage. James Grant asked whether the map had reached far enough into the software sector, and John Chang undertook to extend it into two adjacent fields before the next review. It was agreed that a wider map was worth the additional time it would take, and that the list should not be closed prematurely. The group recorded no concern about the pace of the work to date.</w:t>
      </w:r>
    </w:p>
    <w:p>
      <w:pPr>
        <w:pStyle w:val="Heading2"/>
      </w:pPr>
      <w:r>
        <w:t>The client interviews</w:t>
      </w:r>
    </w:p>
    <w:p>
      <w:r>
        <w:t>Michael Martin set out how he would like the first round to run. He asked that interviews be kept to a small panel on his side, and that scheduling flow through Jeffrey Patterson to avoid crossed wires. He was measured about timing, and asked that we not compress the process at the expense of thorough references.</w:t>
      </w:r>
    </w:p>
    <w:p>
      <w:r>
        <w:t>It was agreed that a first slate would not be presented until the current approaches have run their course. James Grant will judge readiness rather than commit to a fixed date. This qualification matters, in the group's view: the field is still widening, and a premature slate would serve no one. The point was recorded so that it is not revisited without cause.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Timing</w:t>
            </w:r>
          </w:p>
        </w:tc>
      </w:tr>
      <w:tr>
        <w:tc>
          <w:tcPr>
            <w:tcW w:type="dxa" w:w="2880"/>
          </w:tcPr>
          <w:p>
            <w:r>
              <w:t>John Chang</w:t>
            </w:r>
          </w:p>
        </w:tc>
        <w:tc>
          <w:tcPr>
            <w:tcW w:type="dxa" w:w="2880"/>
          </w:tcPr>
          <w:p>
            <w:r>
              <w:t>Extend the market map into the two adjacent sectors raised in the session and refresh the long list.</w:t>
            </w:r>
          </w:p>
        </w:tc>
        <w:tc>
          <w:tcPr>
            <w:tcW w:type="dxa" w:w="2880"/>
          </w:tcPr>
          <w:p>
            <w:r>
              <w:t>Ongoing</w:t>
            </w:r>
          </w:p>
        </w:tc>
      </w:tr>
      <w:tr>
        <w:tc>
          <w:tcPr>
            <w:tcW w:type="dxa" w:w="2880"/>
          </w:tcPr>
          <w:p>
            <w:r>
              <w:t>James Grant</w:t>
            </w:r>
          </w:p>
        </w:tc>
        <w:tc>
          <w:tcPr>
            <w:tcW w:type="dxa" w:w="2880"/>
          </w:tcPr>
          <w:p>
            <w:r>
              <w:t>Frame the approach to the two priority candidates and judge when a slate is ready to present.</w:t>
            </w:r>
          </w:p>
        </w:tc>
        <w:tc>
          <w:tcPr>
            <w:tcW w:type="dxa" w:w="2880"/>
          </w:tcPr>
          <w:p>
            <w:r>
              <w:t>Coming weeks</w:t>
            </w:r>
          </w:p>
        </w:tc>
      </w:tr>
      <w:tr>
        <w:tc>
          <w:tcPr>
            <w:tcW w:type="dxa" w:w="2880"/>
          </w:tcPr>
          <w:p>
            <w:r>
              <w:t>Jeffrey Patterson</w:t>
            </w:r>
          </w:p>
        </w:tc>
        <w:tc>
          <w:tcPr>
            <w:tcW w:type="dxa" w:w="2880"/>
          </w:tcPr>
          <w:p>
            <w:r>
              <w:t>Coordinate first-round interview scheduling with Michael Martin and hold provisional dates.</w:t>
            </w:r>
          </w:p>
        </w:tc>
        <w:tc>
          <w:tcPr>
            <w:tcW w:type="dxa" w:w="2880"/>
          </w:tcPr>
          <w:p>
            <w:r>
              <w:t>This week</w:t>
            </w:r>
          </w:p>
        </w:tc>
      </w:tr>
      <w:tr>
        <w:tc>
          <w:tcPr>
            <w:tcW w:type="dxa" w:w="2880"/>
          </w:tcPr>
          <w:p>
            <w:r>
              <w:t>Michael Martin</w:t>
            </w:r>
          </w:p>
        </w:tc>
        <w:tc>
          <w:tcPr>
            <w:tcW w:type="dxa" w:w="2880"/>
          </w:tcPr>
          <w:p>
            <w:r>
              <w:t>Confirm the interview panel on the client side and the compensation band with the board.</w:t>
            </w:r>
          </w:p>
        </w:tc>
        <w:tc>
          <w:tcPr>
            <w:tcW w:type="dxa" w:w="2880"/>
          </w:tcPr>
          <w:p>
            <w:r>
              <w:t>Before the first round</w:t>
            </w:r>
          </w:p>
        </w:tc>
      </w:tr>
    </w:tbl>
    <w:p>
      <w:r>
        <w:t>The next step is unambiguous. John Chang will complete the extended market map, since the readiness of the slate depends on it, and the group will reconvene once the current approaches have returned.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VP Engineering Search for Coleman Ltd</dc:title>
  <dc:subject/>
  <dc:creator>John Chang</dc:creator>
  <cp:keywords/>
  <dc:description>generated by python-docx</dc:description>
  <cp:lastModifiedBy>John Chang</cp:lastModifiedBy>
  <cp:revision>1</cp:revision>
  <dcterms:created xsi:type="dcterms:W3CDTF">2016-05-27T09:00:00Z</dcterms:created>
  <dcterms:modified xsi:type="dcterms:W3CDTF">2016-05-27T09:00:00Z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