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v1 -- superseded; retained for reference</w:t>
      </w:r>
    </w:p>
    <w:p>
      <w:pPr>
        <w:pStyle w:val="Heading1"/>
      </w:pPr>
      <w:r>
        <w:t>Status Report: Head of Operations Search for Davis and Sons</w:t>
      </w:r>
    </w:p>
    <w:p>
      <w:r>
        <w:t>Prepared by James Grant, Senior Consultant, for the leadership of Davis and Sons on the Head of Operations search for Davis and Sons.</w:t>
      </w:r>
    </w:p>
    <w:p>
      <w:pPr>
        <w:pStyle w:val="Heading2"/>
      </w:pPr>
      <w:r>
        <w:t>Where the search stands</w:t>
      </w:r>
    </w:p>
    <w:p>
      <w:r>
        <w:t>The search is on schedule and now at its midpoint. The market has been mapped, the first round of interviews is complete, a strong group of prospects has emerged, and the work ahead is to narrow that group to the short slate your side will meet. We are working within the fixed fee of $100,500 agreed at the outset, which covers the assignment in full, and the engagement remains on budget and on time.</w:t>
      </w:r>
    </w:p>
    <w:p>
      <w:pPr>
        <w:pStyle w:val="Heading2"/>
      </w:pPr>
      <w:r>
        <w:t>What we have done this period</w:t>
      </w:r>
    </w:p>
    <w:p>
      <w:r>
        <w:t>Since the last report the team has closed the market map and moved the search into interviews, which is the point at which a retained search stops being a matter of names on a page and becomes a matter of judgment about people. I have led the first-round interviews of the most senior prospects myself and recorded read-outs for the team, and that first pass has already thinned the field to the operators who genuinely fit what Davis and Sons needs of a Head of Operations rather than those who merely look the part on paper.</w:t>
      </w:r>
    </w:p>
    <w:p>
      <w:r>
        <w:t>Nicole Donovan has built the candidate profiles that sit behind each interview, framing every prospect by current role and record, and has kept the candidate threads current so that no promising conversation has cooled while the round has run. Her profiles are close enough to final that they will drop into the slate summary with little further work, which keeps the search moving at the pace the assignment needs.</w:t>
      </w:r>
    </w:p>
    <w:p>
      <w:r>
        <w:t>The specification we settled at the start has held steady through the period, which has kept the search orderly and the team calibrated against a single brief, and we have measured every prospect against it at each step so that the field we are building genuinely answers what Davis and Sons set out to hire. Throughout, we have held to the discretion the assignment demands: prospective candidates have been discussed only by their current role and record, none has been named in anything that circulates, and no candidate's interest in the seat has traveled beyond the few people who need to know it.</w:t>
      </w:r>
    </w:p>
    <w:p>
      <w:pPr>
        <w:pStyle w:val="Heading2"/>
      </w:pPr>
      <w:r>
        <w:t>What comes next</w:t>
      </w:r>
    </w:p>
    <w:p>
      <w:r>
        <w:t>Over the coming weeks the team will complete the remaining first-round interviews, test the strongest prospects more deeply against the specification, and assemble the short slate for your review, and each candidate on that slate will come to you described by the evidence of what they have built and by their fit with the operating core of the business. We will hold every name in confidence until both sides are ready to meet, which is the discretion that lets people in current seats talk to us at all. Once your side has met the slate, we will move with you into references and stay beside you through to an accepted offer, so that our work ends at the placement and not at the introduction.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Head of Operations Search for Davis and Sons (v1)</dc:title>
  <dc:subject/>
  <dc:creator>James Grant</dc:creator>
  <cp:keywords/>
  <dc:description>generated by python-docx</dc:description>
  <cp:lastModifiedBy>James Grant</cp:lastModifiedBy>
  <cp:revision>1</cp:revision>
  <dcterms:created xsi:type="dcterms:W3CDTF">2018-09-05T09:00:00Z</dcterms:created>
  <dcterms:modified xsi:type="dcterms:W3CDTF">2018-09-05T09:00:00Z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