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Northgate Talent Partners</w:t>
      </w:r>
    </w:p>
    <w:p>
      <w:r>
        <w:t>We are a retained executive search firm, and we have built the whole of the practice on a simple belief: that this is a relationship business first and a document business second. We help mid-market companies, and one regional health system we have been proud to serve, find the senior operators and board directors who will carry them into their next stage. When a board decides that its next hire is the one that matters most, that is the moment we are built for.</w:t>
      </w:r>
    </w:p>
    <w:p>
      <w:pPr>
        <w:pStyle w:val="Heading2"/>
      </w:pPr>
      <w:r>
        <w:t>The work we do</w:t>
      </w:r>
    </w:p>
    <w:p>
      <w:r>
        <w:t>A retained search means we work only for you on the assignment, and we stay with it until the seat is filled. It is patient, careful work. The real product is not a stack of paper; it is a long, discreet thread of conversations with people who are, for the most part, not looking to move. The formal documents matter, and we do them well, but they are the scaffolding around that thread. Everything we produce is in service of one thing: bringing you a person your board will be glad to have hired three years from now.</w:t>
      </w:r>
    </w:p>
    <w:p>
      <w:pPr>
        <w:pStyle w:val="Heading2"/>
      </w:pPr>
      <w:r>
        <w:t>How an assignment runs</w:t>
      </w:r>
    </w:p>
    <w:p>
      <w:r>
        <w:t>Every search we run moves through the same clear stages, and we like our clients to know the shape of it from the start:</w:t>
      </w:r>
    </w:p>
    <w:p>
      <w:pPr>
        <w:pStyle w:val="ListBullet"/>
      </w:pPr>
      <w:r>
        <w:t>We agree a position specification with you and your board, so that we are all searching for the same person.</w:t>
      </w:r>
    </w:p>
    <w:p>
      <w:pPr>
        <w:pStyle w:val="ListBullet"/>
      </w:pPr>
      <w:r>
        <w:t>We map the market, build a long list from that map, and approach prospects with care and discretion.</w:t>
      </w:r>
    </w:p>
    <w:p>
      <w:pPr>
        <w:pStyle w:val="ListBullet"/>
      </w:pPr>
      <w:r>
        <w:t>We interview and assess in depth, then bring you a short candidate slate described by fit and evidence, not by name alone.</w:t>
      </w:r>
    </w:p>
    <w:p>
      <w:pPr>
        <w:pStyle w:val="ListBullet"/>
      </w:pPr>
      <w:r>
        <w:t>We stay with you through client interviews, references, and the offer, and we do not step back until your new leader has accepted and started.</w:t>
      </w:r>
    </w:p>
    <w:p>
      <w:r>
        <w:t>Discretion runs through all of it. A search puts two anxious parties in our care at once, a client who cannot afford to get the hire wrong and a candidate who cannot afford to be seen looking, and our whole method is built to keep faith with both. We describe prospects to a client by their current seat and record rather than by name, and we hold those names close until both sides are ready to meet. It is the reason the best people, the ones already in a good chair and not advertising a wish to leave it, are willing to take our call at all.</w:t>
      </w:r>
    </w:p>
    <w:p>
      <w:pPr>
        <w:pStyle w:val="Heading2"/>
      </w:pPr>
      <w:r>
        <w:t>Why boards work with us</w:t>
      </w:r>
    </w:p>
    <w:p>
      <w:r>
        <w:t>We are not the firm to call for volume, and we do not pretend to be. We take a small number of assignments and give each of them our full attention. A board comes to us when the seat is one that will shape the next several years, when the field is thin and has to be found rather than screened, and when the process has to stay quiet. On those searches, our fixed fee is agreed at the outset and does not move as the search does, so the cost is known before the first call is made. What a client is buying is judgment and patience, and the steadiness to keep two nervous parties calm while the right conversation slowly comes together.</w:t>
      </w:r>
    </w:p>
    <w:p>
      <w:pPr>
        <w:pStyle w:val="Heading2"/>
      </w:pPr>
      <w:r>
        <w:t>Some of the searches we have run</w:t>
      </w:r>
    </w:p>
    <w:p>
      <w:r>
        <w:t>We are fortunate in our clients. What follows is a representative handful, offered as examples of the kind of company that trusts us with a search, and not as a full account of our book; we hold a great many of our relationships in confidence, as our clients would expect us to:</w:t>
      </w:r>
    </w:p>
    <w:p>
      <w:pPr>
        <w:pStyle w:val="ListBullet"/>
      </w:pPr>
      <w:r>
        <w:t>Roach, Moss and Hall</w:t>
      </w:r>
    </w:p>
    <w:p>
      <w:pPr>
        <w:pStyle w:val="ListBullet"/>
      </w:pPr>
      <w:r>
        <w:t>Coleman Ltd</w:t>
      </w:r>
    </w:p>
    <w:p>
      <w:pPr>
        <w:pStyle w:val="ListBullet"/>
      </w:pPr>
      <w:r>
        <w:t>Sanchez-Baker</w:t>
      </w:r>
    </w:p>
    <w:p>
      <w:pPr>
        <w:pStyle w:val="ListBullet"/>
      </w:pPr>
      <w:r>
        <w:t>Davis and Sons</w:t>
      </w:r>
    </w:p>
    <w:p>
      <w:pPr>
        <w:pStyle w:val="ListBullet"/>
      </w:pPr>
      <w:r>
        <w:t>Howard, Carlson and Tran</w:t>
      </w:r>
    </w:p>
    <w:p>
      <w:r>
        <w:t>Each of these began the same way, with a board that wanted to get one important hire exactly right, and each is a relationship we still value. We name them here with their goodwill, and we describe the searches themselves no further; the trust that lets us do this work runs in both directions.</w:t>
      </w:r>
    </w:p>
    <w:p>
      <w:pPr>
        <w:pStyle w:val="Heading2"/>
      </w:pPr>
      <w:r>
        <w:t>The people you will work with</w:t>
      </w:r>
    </w:p>
    <w:p>
      <w:r>
        <w:t>The firm is led by Kelly Chavez, our Managing Director, who still sets the tone for how the office writes and for how it holds the two anxious parties every search carries at once, the client and the candidate. Behind every assignment is a research bench that does the deep, unhurried sourcing the work depends on. Larry Russell is the patient sourcer among them, the one we hand the long-lead mandate where the right person has to be coaxed into a conversation. Mary Parker keeps that research honest, cross-checking the market maps and catching the detail a first pass misses. They describe candidates by their seat, never by their name, in anything that travels, because discretion is the condition that lets good people talk to us at all.</w:t>
      </w:r>
    </w:p>
    <w:p>
      <w:r>
        <w:t>If your board is weighing a search that has to go right, the next step is an easy one. Call us, and let us spend an hour understanding what you actually need before anyone talks about candidates. That first conversation is where every good search begins.</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1E4D2B"/>
        <w:sz w:val="28"/>
      </w:rPr>
      <w:t>Northgate Talent Partners LLC</w:t>
    </w:r>
  </w:p>
  <w:p>
    <w:r>
      <w:rPr>
        <w:sz w:val="18"/>
      </w:rPr>
      <w:t>www.northgatetalent.com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Northgate Talent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Firm Overview</dc:title>
  <dc:subject/>
  <dc:creator>Kelly Chavez</dc:creator>
  <cp:keywords/>
  <dc:description>generated by python-docx</dc:description>
  <cp:lastModifiedBy>Kelly Chavez</cp:lastModifiedBy>
  <cp:revision>1</cp:revision>
  <dcterms:created xsi:type="dcterms:W3CDTF">2021-09-24T09:00:00Z</dcterms:created>
  <dcterms:modified xsi:type="dcterms:W3CDTF">2021-09-24T09:00:00Z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