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James Henderson, Environmental Scientist</w:t>
        <w:br/>
        <w:t>From: William Schwartz, Field Technician</w:t>
        <w:br/>
        <w:t>Re: Carter and Sons restoration monitoring, start-up</w:t>
      </w:r>
    </w:p>
    <w:p>
      <w:r>
        <w:t>This memo starts the monitoring season for Carter and Sons. The engagement is one season of the restoration monitoring the site's permit requires. Our job is plain. Measure the site on the plan's method, check it against the permit's success criteria, and produce the monitoring report the agency will read.</w:t>
      </w:r>
    </w:p>
    <w:p>
      <w:r>
        <w:t>Three things come out of the season. The monitoring report, the data workbook behind it, and the field record for every visit. The report goes to the agency. The other two are what let anyone check it.</w:t>
      </w:r>
    </w:p>
    <w:p>
      <w:r>
        <w:t>This is one season of a multi-season monitoring requirement. Each season has to read against the others. So we hold the method fixed and keep the stations where the plan puts them, from the first visit to the last.</w:t>
      </w:r>
    </w:p>
    <w:p>
      <w:r>
        <w:t>The report is written for an agency reviewer, not for us. Someone may open it years from now with no one left to ask what a note meant. So we write the record so it reads without us, and we keep it plain.</w:t>
      </w:r>
    </w:p>
    <w:p>
      <w:pPr>
        <w:pStyle w:val="Heading2"/>
      </w:pPr>
      <w:r>
        <w:t>The season's work, by piece</w:t>
      </w:r>
    </w:p>
    <w:p>
      <w:pPr>
        <w:pStyle w:val="ListBullet"/>
      </w:pPr>
      <w:r>
        <w:t>Vegetation. Record species and cover along the fixed transects and in the sample plots. Same transects, same plots, same method the plan sets.</w:t>
      </w:r>
    </w:p>
    <w:p>
      <w:pPr>
        <w:pStyle w:val="ListBullet"/>
      </w:pPr>
      <w:r>
        <w:t>Hydrology. Read the established gauges on each visit. Log the reading, the station, and the date.</w:t>
      </w:r>
    </w:p>
    <w:p>
      <w:pPr>
        <w:pStyle w:val="ListBullet"/>
      </w:pPr>
      <w:r>
        <w:t>Photo stations. Shoot each station from the same point and the same heading, so the panels line up against prior years.</w:t>
      </w:r>
    </w:p>
    <w:p>
      <w:pPr>
        <w:pStyle w:val="ListBullet"/>
      </w:pPr>
      <w:r>
        <w:t>Invasive species. Note presence and extent across the area. Flag anything that has spread since the last record.</w:t>
      </w:r>
    </w:p>
    <w:p>
      <w:pPr>
        <w:pStyle w:val="ListBullet"/>
      </w:pPr>
      <w:r>
        <w:t>Field record. Tie every observation to its plot, its station, and its date. Notes go into the workbook on the day, not at month end.</w:t>
      </w:r>
    </w:p>
    <w:p>
      <w:pPr>
        <w:pStyle w:val="ListBullet"/>
      </w:pPr>
      <w:r>
        <w:t>Access and safety. Confirm the crossing to the far plots and the on-site contact before each visit.</w:t>
      </w:r>
    </w:p>
    <w:p>
      <w:pPr>
        <w:pStyle w:val="ListBullet"/>
      </w:pPr>
      <w:r>
        <w:t>Report. James Henderson drafts the monitoring report from the checked data. It states what was measured, where, and when, and compares against the success criteria.</w:t>
      </w:r>
    </w:p>
    <w:p>
      <w:r>
        <w:t>Our contact at Carter and Sons is Heather Smith, their Chief Financial Officer. She handles site access and scheduling on their end. If a visit has to move for the tide or the weather, she is the one to tell, and to tell early.</w:t>
      </w:r>
    </w:p>
    <w:p>
      <w:r>
        <w:t>The visits are planned to the season and the tide, not to a fixed calendar. That can move a day here or there. It does not change the stations, the method, or what we deliver.</w:t>
      </w:r>
    </w:p>
    <w:p>
      <w:r>
        <w:t>One thing on the field record. Enter the notes the day of the visit, while the site is fresh, and bring me anything that looks off on site instead of working around it. Two of the plots sit across the channel and are only safe to reach on the right water. Nobody works a station that is not safe to work, and a plot missed for the tide is caught on the next suitable window.</w:t>
      </w:r>
    </w:p>
    <w:p>
      <w:r>
        <w:t>On a visit day the split is simple. I run the stations and the record. James takes the desk side and the write-up. The workbook totals are checked before anything is submitted, so a figure that leaves the office is one someone has stood behind.</w:t>
      </w:r>
    </w:p>
    <w:p>
      <w:pPr>
        <w:pStyle w:val="Heading2"/>
      </w:pPr>
      <w:r>
        <w:t>Before the first visit</w:t>
      </w:r>
    </w:p>
    <w:p>
      <w:r>
        <w:t>Field work begins on February 1, 2019. Before then, I want the transect and plot list confirmed against the monitoring plan, the gauges and photo stations located and checked, and the field kit gone over. James and I will walk the visit order this week.</w:t>
      </w:r>
    </w:p>
    <w:p>
      <w:r>
        <w:t>The single next step is the site walk. James and I confirm the station order and the access points this week, so the first day on site is spent measuring and not deciding. — William Schwartz</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Habitat Restoration Monitoring for Carter and Sons</dc:title>
  <dc:subject/>
  <dc:creator>William Schwartz</dc:creator>
  <cp:keywords/>
  <dc:description>generated by python-docx</dc:description>
  <cp:lastModifiedBy>William Schwartz</cp:lastModifiedBy>
  <cp:revision>1</cp:revision>
  <dcterms:created xsi:type="dcterms:W3CDTF">2019-02-04T09:00:00Z</dcterms:created>
  <dcterms:modified xsi:type="dcterms:W3CDTF">2019-02-04T09:00:00Z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