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Project Team</w:t>
      </w:r>
    </w:p>
    <w:p>
      <w:r>
        <w:t>From: Angela Williams</w:t>
      </w:r>
    </w:p>
    <w:p>
      <w:r>
        <w:t>Re: Wetland Delineation for Dyer and Sons</w:t>
      </w:r>
    </w:p>
    <w:p>
      <w:r>
        <w:t>The signed scope is back, so we are on. Our job here is easy to say and careful to do. We draw the wetland line on the parcel so that Dyer and Sons can move ahead with the build. Sandra Little at Dyer and Sons is our contact, and anything that goes to the client goes through her. The engagement runs about six months and dates from May 25, 2015, so we are right at the front of it. This memo is here so we all start from the same page and nobody has to guess who owns what.</w:t>
      </w:r>
    </w:p>
    <w:p>
      <w:r>
        <w:t>Here is who is on it. John Sanchez runs the technical side and owns the report at the end. Angela Williams and Mary Foster are on the flag line and the sample points, and between us we have walked enough marsh to trust the flags over the map. Pamela Brown will help with the delineation and the write-up that follows it, since she has walked more of these lines than any of us. Tammy Parks keeps the correspondence straight, including the countersigned scope that just came back, and she is the one who confirms access with the client before we drive out.</w:t>
      </w:r>
    </w:p>
    <w:p>
      <w:r>
        <w:t>A word on how we work, because it matters more than the calendar. We record as we go, not from memory afterward. Every paired point gets its data form filled in on the spot, the soils described at the pit, and the sediment noted while the auger is still wet. The report at the end is only as good as what we write down in the marsh, so we treat the field record as the real deliverable and the report as the fair copy of it.</w:t>
      </w:r>
    </w:p>
    <w:p>
      <w:pPr>
        <w:pStyle w:val="Heading2"/>
      </w:pPr>
      <w:r>
        <w:t>How the Work Breaks Down</w:t>
      </w:r>
    </w:p>
    <w:p>
      <w:pPr>
        <w:pStyle w:val="ListBullet"/>
      </w:pPr>
      <w:r>
        <w:t>Field delineation. Walk the parcel and flag the boundary against the three parameters, one paired sample point inside the line and one outside it.</w:t>
      </w:r>
    </w:p>
    <w:p>
      <w:pPr>
        <w:pStyle w:val="ListBullet"/>
      </w:pPr>
      <w:r>
        <w:t>Soils and sediment. Describe the soils at each point and log the sediment observations the report will lean on, while we are standing over them.</w:t>
      </w:r>
    </w:p>
    <w:p>
      <w:pPr>
        <w:pStyle w:val="ListBullet"/>
      </w:pPr>
      <w:r>
        <w:t>Access and tides. Plan each visit around the tide windows and confirm the gate is open before we roll, so we do not burn a low tide on a locked fence.</w:t>
      </w:r>
    </w:p>
    <w:p>
      <w:pPr>
        <w:pStyle w:val="ListBullet"/>
      </w:pPr>
      <w:r>
        <w:t>Survey tie-in. Once the line is flagged, get the survey crew out to locate the flags so the boundary lands on a drawing and not just on the ground.</w:t>
      </w:r>
    </w:p>
    <w:p>
      <w:pPr>
        <w:pStyle w:val="ListBullet"/>
      </w:pPr>
      <w:r>
        <w:t>Report and figures. John turns the field record into the delineation report and the request for a jurisdictional determination.</w:t>
      </w:r>
    </w:p>
    <w:p>
      <w:pPr>
        <w:pStyle w:val="ListBullet"/>
      </w:pPr>
      <w:r>
        <w:t>Correspondence and file. Tammy handles what goes out and comes back, and keeps the signed scope and the field forms together so the file tells the whole story.</w:t>
      </w:r>
    </w:p>
    <w:p>
      <w:pPr>
        <w:pStyle w:val="Heading2"/>
      </w:pPr>
      <w:r>
        <w:t>This Week</w:t>
      </w:r>
    </w:p>
    <w:p>
      <w:r>
        <w:t>One thing to do this week. Everyone block the first field days on the calendar and get them to Tammy Parks, so she can confirm access with Sandra Little around the tides. Once access is set I will send the window, and we will walk the parcel together on the first day so we are all reading the same ground. If the weather turns, we will move the day and I will send a new window.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Wetland Delineation for Dyer and Sons</dc:title>
  <dc:subject/>
  <dc:creator>Angela Williams</dc:creator>
  <cp:keywords/>
  <dc:description>generated by python-docx</dc:description>
  <cp:lastModifiedBy>Angela Williams</cp:lastModifiedBy>
  <cp:revision>1</cp:revision>
  <dcterms:created xsi:type="dcterms:W3CDTF">2015-05-28T09:00:00Z</dcterms:created>
  <dcterms:modified xsi:type="dcterms:W3CDTF">2015-05-28T09:00:00Z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