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Sediment Sampling Program</w:t>
      </w:r>
    </w:p>
    <w:p>
      <w:r>
        <w:t>These are the minutes of a working session held to review progress on the sediment sampling program for Salazar-Mendoza. This was the first review since the program began, and the purpose of the session was to confirm what the first sampling round produced, settle two open items on site access, and agree the next round. The notes follow the order the session took, and each item is recorded with its owner so that nothing agreed here is left without a name against it.</w:t>
      </w:r>
    </w:p>
    <w:p>
      <w:r>
        <w:t>Present:</w:t>
      </w:r>
    </w:p>
    <w:p>
      <w:pPr>
        <w:pStyle w:val="ListBullet"/>
      </w:pPr>
      <w:r>
        <w:t>John Sanchez, Senior Scientist, Saltmarsh Environmental Partners</w:t>
      </w:r>
    </w:p>
    <w:p>
      <w:pPr>
        <w:pStyle w:val="ListBullet"/>
      </w:pPr>
      <w:r>
        <w:t>Heather Morton, Field Technician, Saltmarsh Environmental Partners</w:t>
      </w:r>
    </w:p>
    <w:p>
      <w:pPr>
        <w:pStyle w:val="ListBullet"/>
      </w:pPr>
      <w:r>
        <w:t>Sandra Little, Director of Operations, Salazar-Mendoza</w:t>
      </w:r>
    </w:p>
    <w:p>
      <w:r>
        <w:t>First round completed. The first sampling round was completed at the agreed stations, under chain of custody, and the samples were delivered to the laboratory. One station was sampled a day later than planned because of the tide; the shift was logged, and it does not affect the comparability of the data.</w:t>
      </w:r>
    </w:p>
    <w:p>
      <w:r>
        <w:t>Field record. Heather Morton confirmed that the field notebook and the station log are current through the first round, with sample times, station identifiers, and field conditions recorded for each point. The record is being kept in the standard format, so that this round and the next will read the same way side by side.</w:t>
      </w:r>
    </w:p>
    <w:p>
      <w:r>
        <w:t>Laboratory turnaround. Results for the first round are expected back within the standard turnaround window. John Sanchez noted that once they arrive, each result will be entered against its station and sample identifier and reconciled against the submission record before anything is reported.</w:t>
      </w:r>
    </w:p>
    <w:p>
      <w:r>
        <w:t>Site access. Access to the two upstream stations has been intermittent. Sandra Little agreed to arrange standing access for the field crew so that a round is not held up at the gate, and to give the crew a direct contact for the days they are on site.</w:t>
      </w:r>
    </w:p>
    <w:p>
      <w:r>
        <w:t>Field conditions. The crew reported that footing at the two upstream stations is poor at low water, and that those points are safer and cleaner to sample on a rising tide. The round order will be set accordingly, which has the added benefit of keeping the samples comparable from one visit to the next.</w:t>
      </w:r>
    </w:p>
    <w:p>
      <w:r>
        <w:t>Data workbook. The workbook has been set up with the full station list and the sample identifiers already in place, so that first-round results can be entered directly on receipt from the laboratory. Totals will be reconciled against the laboratory reports before any figure is shared outside the firm.</w:t>
      </w:r>
    </w:p>
    <w:p>
      <w:r>
        <w:t>Next round. The group agreed to schedule the second round around the next suitable tide window rather than to a fixed date, on the same station list and the same method, so that the two rounds remain directly comparable.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 item</w:t>
            </w:r>
          </w:p>
        </w:tc>
        <w:tc>
          <w:tcPr>
            <w:tcW w:type="dxa" w:w="2880"/>
          </w:tcPr>
          <w:p>
            <w:r>
              <w:rPr>
                <w:b/>
              </w:rPr>
              <w:t>Owner</w:t>
            </w:r>
          </w:p>
        </w:tc>
        <w:tc>
          <w:tcPr>
            <w:tcW w:type="dxa" w:w="2880"/>
          </w:tcPr>
          <w:p>
            <w:r>
              <w:rPr>
                <w:b/>
              </w:rPr>
              <w:t>Target</w:t>
            </w:r>
          </w:p>
        </w:tc>
      </w:tr>
      <w:tr>
        <w:tc>
          <w:tcPr>
            <w:tcW w:type="dxa" w:w="2880"/>
          </w:tcPr>
          <w:p>
            <w:r>
              <w:t>Enter and check first-round results on receipt from the laboratory</w:t>
            </w:r>
          </w:p>
        </w:tc>
        <w:tc>
          <w:tcPr>
            <w:tcW w:type="dxa" w:w="2880"/>
          </w:tcPr>
          <w:p>
            <w:r>
              <w:t>John Sanchez</w:t>
            </w:r>
          </w:p>
        </w:tc>
        <w:tc>
          <w:tcPr>
            <w:tcW w:type="dxa" w:w="2880"/>
          </w:tcPr>
          <w:p>
            <w:r>
              <w:t>On lab return</w:t>
            </w:r>
          </w:p>
        </w:tc>
      </w:tr>
      <w:tr>
        <w:tc>
          <w:tcPr>
            <w:tcW w:type="dxa" w:w="2880"/>
          </w:tcPr>
          <w:p>
            <w:r>
              <w:t>Arrange standing site access and a day-of contact for the crew</w:t>
            </w:r>
          </w:p>
        </w:tc>
        <w:tc>
          <w:tcPr>
            <w:tcW w:type="dxa" w:w="2880"/>
          </w:tcPr>
          <w:p>
            <w:r>
              <w:t>Sandra Little</w:t>
            </w:r>
          </w:p>
        </w:tc>
        <w:tc>
          <w:tcPr>
            <w:tcW w:type="dxa" w:w="2880"/>
          </w:tcPr>
          <w:p>
            <w:r>
              <w:t>Before next round</w:t>
            </w:r>
          </w:p>
        </w:tc>
      </w:tr>
      <w:tr>
        <w:tc>
          <w:tcPr>
            <w:tcW w:type="dxa" w:w="2880"/>
          </w:tcPr>
          <w:p>
            <w:r>
              <w:t>Confirm the tide window and schedule the second round</w:t>
            </w:r>
          </w:p>
        </w:tc>
        <w:tc>
          <w:tcPr>
            <w:tcW w:type="dxa" w:w="2880"/>
          </w:tcPr>
          <w:p>
            <w:r>
              <w:t>Heather Morton</w:t>
            </w:r>
          </w:p>
        </w:tc>
        <w:tc>
          <w:tcPr>
            <w:tcW w:type="dxa" w:w="2880"/>
          </w:tcPr>
          <w:p>
            <w:r>
              <w:t>This week</w:t>
            </w:r>
          </w:p>
        </w:tc>
      </w:tr>
      <w:tr>
        <w:tc>
          <w:tcPr>
            <w:tcW w:type="dxa" w:w="2880"/>
          </w:tcPr>
          <w:p>
            <w:r>
              <w:t>Keep the field record current for each round</w:t>
            </w:r>
          </w:p>
        </w:tc>
        <w:tc>
          <w:tcPr>
            <w:tcW w:type="dxa" w:w="2880"/>
          </w:tcPr>
          <w:p>
            <w:r>
              <w:t>Heather Morton</w:t>
            </w:r>
          </w:p>
        </w:tc>
        <w:tc>
          <w:tcPr>
            <w:tcW w:type="dxa" w:w="2880"/>
          </w:tcPr>
          <w:p>
            <w:r>
              <w:t>Ongoing</w:t>
            </w:r>
          </w:p>
        </w:tc>
      </w:tr>
    </w:tbl>
    <w:p>
      <w:r>
        <w:t>The single next step is the second sampling round: once Sandra Little confirms access and the tide window is set, the crew will run it on the same stations and by the same method as the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Sediment Sampling Program for Salazar-Mendoza</dc:title>
  <dc:subject/>
  <dc:creator>Heather Morton</dc:creator>
  <cp:keywords/>
  <dc:description>generated by python-docx</dc:description>
  <cp:lastModifiedBy>Heather Morton</cp:lastModifiedBy>
  <cp:revision>1</cp:revision>
  <dcterms:created xsi:type="dcterms:W3CDTF">2018-10-19T09:00:00Z</dcterms:created>
  <dcterms:modified xsi:type="dcterms:W3CDTF">2018-10-19T09:00:00Z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