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Susan Clark, Patricia Moore, Richard Marsh</w:t>
      </w:r>
    </w:p>
    <w:p>
      <w:r>
        <w:t>From: Daniel Alvarado</w:t>
      </w:r>
    </w:p>
    <w:p>
      <w:r>
        <w:t>Subject: Kickoff, service line assessment for Johnson, Cross and Gibbs</w:t>
      </w:r>
    </w:p>
    <w:p>
      <w:r>
        <w:t>The engagement letter is signed and back, and our work for Johnson, Cross and Gibbs commences August 4, 2020. The objective is narrow, and I want it stated the same way in every document we put out: determine, for each service line in scope, what it contributes after direct costs, and identify the operational drivers behind that result. We are not auditing their data. We are not rebuilding their cost accounting. We are not opining on the fair market value of any compensation arrangement, and where a line's economics depend on a physician arrangement we flag the dependency and stop. Laura drew those boundaries in the letter. I would rather we repeat them until they are tedious than walk one of them back in front of their counsel.</w:t>
      </w:r>
    </w:p>
    <w:p>
      <w:pPr>
        <w:pStyle w:val="Heading2"/>
      </w:pPr>
      <w:r>
        <w:t>Workstreams</w:t>
      </w:r>
    </w:p>
    <w:p>
      <w:pPr>
        <w:pStyle w:val="ListBullet"/>
      </w:pPr>
      <w:r>
        <w:t>Service line economics. Susan Clark owns the contribution margin build for every line in scope, working from their existing cost accounting output. Susan, the assumption log is part of the deliverable, not a cleanup task: assumptions go in as they are made, not reconstructed from memory in month six.</w:t>
      </w:r>
    </w:p>
    <w:p>
      <w:pPr>
        <w:pStyle w:val="ListBullet"/>
      </w:pPr>
      <w:r>
        <w:t>Revenue cycle. Patricia Moore traces the cycle end to end, starting with two lines rather than all of them, and reports the sequence before naming a failure point. Patricia, if a figure cannot be tied to a workpaper you can hand over on request, it does not go in a draft.</w:t>
      </w:r>
    </w:p>
    <w:p>
      <w:pPr>
        <w:pStyle w:val="ListBullet"/>
      </w:pPr>
      <w:r>
        <w:t>Compensation dependencies. I will inventory the arrangements that touch the in-scope lines and document what was reviewed and, equally, what was not. The output of this workstream is a list of dependencies and their status, not a conclusion about any of them.</w:t>
      </w:r>
    </w:p>
    <w:p>
      <w:pPr>
        <w:pStyle w:val="ListBullet"/>
      </w:pPr>
      <w:r>
        <w:t>Volume and payer mix. Susan and Patricia jointly. This year's periods are not comparable to prior ones and we are not going to average our way past that; affected and unaffected periods get presented separately from the first draft onward.</w:t>
      </w:r>
    </w:p>
    <w:p>
      <w:pPr>
        <w:pStyle w:val="ListBullet"/>
      </w:pPr>
      <w:r>
        <w:t>Engagement administration. Richard Marsh holds the schedule, the data request log, and the executed paperwork.</w:t>
      </w:r>
    </w:p>
    <w:p>
      <w:pPr>
        <w:pStyle w:val="Heading2"/>
      </w:pPr>
      <w:r>
        <w:t>Working Arrangements</w:t>
      </w:r>
    </w:p>
    <w:p>
      <w:r>
        <w:t>Data requests route through Angela Mahoney, General Manager, per the letter. Richard maintains the log and does the following up. Please do not call her staff directly for an extract without telling him first. We will end up asking for the same file twice, which wastes their time and makes us look disorganized, and Richard is the only one of us who reliably knows which request is already outstanding.</w:t>
      </w:r>
    </w:p>
    <w:p>
      <w:r>
        <w:t>Sessions are by phone and video unless their office asks us on site, and if we are on site we go by their protocols and not our preferences. Richard, please build realistic lead time into the schedule for anything requiring a countersignature; you know better than I do how long executed paperwork takes to come back.</w:t>
      </w:r>
    </w:p>
    <w:p>
      <w:pPr>
        <w:pStyle w:val="Heading2"/>
      </w:pPr>
      <w:r>
        <w:t>Next Steps</w:t>
      </w:r>
    </w:p>
    <w:p>
      <w:pPr>
        <w:pStyle w:val="ListBullet"/>
      </w:pPr>
      <w:r>
        <w:t>Richard Marsh circulates the consolidated data request this week and opens the log.</w:t>
      </w:r>
    </w:p>
    <w:p>
      <w:pPr>
        <w:pStyle w:val="ListBullet"/>
      </w:pPr>
      <w:r>
        <w:t>Susan Clark defines the in-scope line list in writing and sends it to Angela Mahoney for confirmation, so that we and the client are working from the same list on the record.</w:t>
      </w:r>
    </w:p>
    <w:p>
      <w:pPr>
        <w:pStyle w:val="ListBullet"/>
      </w:pPr>
      <w:r>
        <w:t>Patricia Moore schedules the first two revenue cycle walkthroughs with their billing staff.</w:t>
      </w:r>
    </w:p>
    <w:p>
      <w:pPr>
        <w:pStyle w:val="ListBullet"/>
      </w:pPr>
      <w:r>
        <w:t>I will draft the dependency inventory template and circulate it before the first working session.</w:t>
      </w:r>
    </w:p>
    <w:p>
      <w:pPr>
        <w:pStyle w:val="ListBullet"/>
      </w:pPr>
      <w:r>
        <w:t>First internal working session at the end of the month. Bring what you have, including what you do not have yet.</w:t>
      </w:r>
    </w:p>
    <w:p>
      <w:r>
        <w:t>Nothing goes to the client in this phase that characterizes a result. We do not have results. We have a scope, a team, and a data request, and that is what a client should hear from us this early.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Verdant Health Advisory LLC</w:t>
    </w:r>
  </w:p>
  <w:p>
    <w:r>
      <w:rPr>
        <w:sz w:val="18"/>
      </w:rPr>
      <w:t>www.verdanthealthadvisory.com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Verdant Health Advisory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Service Line Assessment for Johnson, Cross and Gibbs</dc:title>
  <dc:subject/>
  <dc:creator>Daniel Alvarado</dc:creator>
  <cp:keywords/>
  <dc:description>generated by python-docx</dc:description>
  <cp:lastModifiedBy>Daniel Alvarado</cp:lastModifiedBy>
  <cp:revision>1</cp:revision>
  <dcterms:created xsi:type="dcterms:W3CDTF">2020-08-07T09:00:00Z</dcterms:created>
  <dcterms:modified xsi:type="dcterms:W3CDTF">2020-08-07T09:00:00Z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