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 Id="rIdOrgSmith" Type="http://schemas.openxmlformats.org/officeDocument/2006/relationships/custom-properties" Target="docProps/custom.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Justin Gonzalez's first morning at Quillon Harbor began the way every new arrival's does, with Heather Delacruz walking him through how the firm writes, which matters here as much as how it models. He joins the advisory practice as an Analyst, and we are very glad to have him: a firm that is asked for careful valuation work needs someone who enjoys the arithmetic, and Justin plainly does. We have asked the deal teams to bring him into their conversations early, so that he hears how a number is used before he is asked to produce one.</w:t>
      </w:r>
    </w:p>
    <w:p>
      <w:r>
        <w:t>Justin's work will center on valuation: the trading comparables and precedent-transaction sets that sit beneath a sell-side pricing discussion, and the football-field summaries a partner carries into a boardroom when a board has asked us for an independent read. He reports to Mark Allen, Partner, who will decide which mandates he joins and will review his models before any figure leaves the building. Within the practice he sits with the other analysts, whose buyer lists and target screens his numbers will often need to agree with, and he will learn quickly that a comparable set is only as good as the reasoning behind each company in it.</w:t>
      </w:r>
    </w:p>
    <w:p>
      <w:r>
        <w:t>For his first months we are asking for accuracy and explanation before speed. Every comparable set should show its sources and the date its prices were taken, every adjustment should be one he can defend aloud in a sentence, and every model should go to Mark with a short note on what Justin would want a second person to check, a habit we hope he keeps long after he needs it.</w:t>
      </w:r>
    </w:p>
    <w:p>
      <w:r>
        <w:t>None of this is meant to hold him back for long, and we expect his work to be in use on live mandates early on. The first piece of work on his desk is the comparables set for a current sell-side mandate, and Mark will sit down with him to go through it as soon as a first draft is done.</w:t>
      </w:r>
    </w:p>
    <w:sectPr w:rsidR="00FC693F" w:rsidRPr="0006063C" w:rsidSect="00034616">
      <w:headerReference w:type="first" r:id="rId9"/>
      <w:headerReference w:type="default" r:id="rId10"/>
      <w:footerReference w:type="default" r:id="rId11"/>
      <w:footerReference w:type="first" r:id="rId12"/>
      <w:pgSz w:w="12240" w:h="15840"/>
      <w:pgMar w:top="1440" w:right="1800" w:bottom="1440" w:left="180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b/>
        <w:color w:val="1F3A5F"/>
        <w:sz w:val="28"/>
      </w:rPr>
      <w:t>Quillon Harbor Advisors LLC</w:t>
    </w:r>
  </w:p>
  <w:p>
    <w:r>
      <w:rPr>
        <w:sz w:val="18"/>
      </w:rPr>
      <w:t>www.quillonharbor.com</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Quillon Harbor Advisors LLC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Onboarding: Justin Gonzalez</dc:title>
  <dc:subject/>
  <dc:creator>Heather Delacruz</dc:creator>
  <cp:keywords/>
  <dc:description>generated by python-docx</dc:description>
  <cp:lastModifiedBy>Heather Delacruz</cp:lastModifiedBy>
  <cp:revision>1</cp:revision>
  <dcterms:created xsi:type="dcterms:W3CDTF">2016-05-16T09:00:00Z</dcterms:created>
  <dcterms:modified xsi:type="dcterms:W3CDTF">2016-05-16T09:00:00Z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gSmithSynthetic">
    <vt:lpwstr>true</vt:lpwstr>
  </property>
</Properties>
</file>