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Market Entry Assessment</w:t>
      </w:r>
    </w:p>
    <w:p>
      <w:r>
        <w:t>Prepared by Caroline Mayo, Principal, Gladepoint Strategies LLC, for the Vance and Sons executive team.</w:t>
      </w:r>
    </w:p>
    <w:p>
      <w:pPr>
        <w:pStyle w:val="Heading2"/>
      </w:pPr>
      <w:r>
        <w:t>Status summary</w:t>
      </w:r>
    </w:p>
    <w:p>
      <w:r>
        <w:t>The engagement is in its final phase and on schedule. The market model is closed, entry scenarios are drafted, and we are preparing the written assessment. Work remains within the agreed fixed fee of $45,500; we are not requesting any change to scope or budget.</w:t>
      </w:r>
    </w:p>
    <w:p>
      <w:pPr>
        <w:pStyle w:val="Heading2"/>
      </w:pPr>
      <w:r>
        <w:t>Accomplishments this period</w:t>
      </w:r>
    </w:p>
    <w:p>
      <w:pPr>
        <w:pStyle w:val="ListBullet"/>
      </w:pPr>
      <w:r>
        <w:t>Closed the market model, including the repeat purchase assumptions now supported by the regional volume file</w:t>
      </w:r>
    </w:p>
    <w:p>
      <w:pPr>
        <w:pStyle w:val="ListBullet"/>
      </w:pPr>
      <w:r>
        <w:t>Completed the distributor interviews and folded the findings into the channel assessment</w:t>
      </w:r>
    </w:p>
    <w:p>
      <w:pPr>
        <w:pStyle w:val="ListBullet"/>
      </w:pPr>
      <w:r>
        <w:t>Drafted three entry scenarios with sequencing and investment implications, reviewed with your sponsor team</w:t>
      </w:r>
    </w:p>
    <w:p>
      <w:pPr>
        <w:pStyle w:val="ListBullet"/>
      </w:pPr>
      <w:r>
        <w:t>John Johnson completed the segment exhibits; every assumption is footnoted to its source</w:t>
      </w:r>
    </w:p>
    <w:p>
      <w:pPr>
        <w:pStyle w:val="Heading2"/>
      </w:pPr>
      <w:r>
        <w:t>Upcoming work</w:t>
      </w:r>
    </w:p>
    <w:p>
      <w:pPr>
        <w:pStyle w:val="ListBullet"/>
      </w:pPr>
      <w:r>
        <w:t>Complete the written assessment and the recommended entry sequence</w:t>
      </w:r>
    </w:p>
    <w:p>
      <w:pPr>
        <w:pStyle w:val="ListBullet"/>
      </w:pPr>
      <w:r>
        <w:t>Jeff Pope to circulate the review draft to the Vance and Sons team and schedule the closing readout</w:t>
      </w:r>
    </w:p>
    <w:p>
      <w:pPr>
        <w:pStyle w:val="ListBullet"/>
      </w:pPr>
      <w:r>
        <w:t>Final steering presentation over the standing video call</w:t>
      </w:r>
    </w:p>
    <w:p>
      <w:pPr>
        <w:pStyle w:val="Heading2"/>
      </w:pPr>
      <w:r>
        <w:t>Risks</w:t>
      </w:r>
    </w:p>
    <w:p>
      <w:r>
        <w:t>Two items bear watching. Timing of internal review on the Vance and Sons side is the main schedule risk; we have held a buffer week to absorb it. Separately, one distributor declined to speak with us, and we have noted in the draft where that limits our confidence in a single regional estimate. Neither risk changes the recommendation taking shape.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Gladepoint Strategies LLC</w:t>
    </w:r>
  </w:p>
  <w:p>
    <w:r>
      <w:rPr>
        <w:sz w:val="18"/>
      </w:rPr>
      <w:t>www.gladepointstrategies.com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Gladepoint Strategies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Market Entry Assessment for Vance and Sons</dc:title>
  <dc:subject/>
  <dc:creator>Caroline Mayo</dc:creator>
  <cp:keywords/>
  <dc:description>generated by python-docx</dc:description>
  <cp:lastModifiedBy>Caroline Mayo</cp:lastModifiedBy>
  <cp:revision>1</cp:revision>
  <dcterms:created xsi:type="dcterms:W3CDTF">2022-05-04T09:00:00Z</dcterms:created>
  <dcterms:modified xsi:type="dcterms:W3CDTF">2022-05-04T09:00:00Z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