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Corporate Positioning for Barrera Group</w:t>
      </w:r>
    </w:p>
    <w:p>
      <w:pPr>
        <w:pStyle w:val="Heading2"/>
      </w:pPr>
      <w:r>
        <w:t>Attendees</w:t>
      </w:r>
    </w:p>
    <w:p>
      <w:pPr>
        <w:pStyle w:val="ListBullet"/>
      </w:pPr>
      <w:r>
        <w:t>Daniel Valenzuela, Advisor</w:t>
      </w:r>
    </w:p>
    <w:p>
      <w:pPr>
        <w:pStyle w:val="ListBullet"/>
      </w:pPr>
      <w:r>
        <w:t>Michelle Rose, Communications Associate</w:t>
      </w:r>
    </w:p>
    <w:p>
      <w:pPr>
        <w:pStyle w:val="ListBullet"/>
      </w:pPr>
      <w:r>
        <w:t>Mary Frank, Director of Operations, Barrera Group</w:t>
      </w:r>
    </w:p>
    <w:p>
      <w:pPr>
        <w:pStyle w:val="Heading2"/>
      </w:pPr>
      <w:r>
        <w:t>Discussion</w:t>
      </w:r>
    </w:p>
    <w:p>
      <w:r>
        <w:t>The session took stock of the positioning work at the midpoint of the engagement. Daniel Valenzuela opened by walking the group through the core positioning statement, now settled, and the messaging map that sits beneath it. Mary Frank confirmed that the disciplined-growth framing reflects how leadership at Barrera Group wants the company described, and that the board's reaction to the earlier draft had been encouraging.</w:t>
      </w:r>
    </w:p>
    <w:p>
      <w:r>
        <w:t>Michelle Rose reviewed the map claim by claim. Most proof points are confirmed; the one open item on the operations side was resolved during the meeting when Mary Frank supplied the missing figure. The group agreed the map is complete for the current phase and that attention now shifts to sequencing, aligning the executive narrative and ordering the announcement calendar behind the new frame. Daniel Valenzuela flagged one risk to watch: with the statement settled, the temptation is to start using the new language externally before leadership has fully absorbed it, which is exactly the sequence the engagement is meant to prevent.</w:t>
      </w:r>
    </w:p>
    <w:p>
      <w:r>
        <w:t>Discussion then turned to the next phase. Mary Frank raised the concern that internal and external messaging stay in step as the Barrera Group team begins using the new language day to day. Daniel Valenzuela proposed a short internal rollout note for leadership before anything external moves, and Michelle Rose agreed to draft it. The group confirmed that no external communications will go out until leadership has signed off on the internal language.</w:t>
      </w:r>
    </w:p>
    <w:p>
      <w:r>
        <w:t>On cadence, the group agreed to keep the weekly status thread running and to reconvene for a full working session once the rollout note has been reviewed. Mary Frank asked that any interim decisions be confirmed in writing so the operations team is never guessing at the current version. Michelle Rose will keep the master copy of the messaging map and note the date of each change, and Daniel Valenzuela will bring a first cut of the announcement sequence to the next session for the group to react to.</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Finalize the messaging map and circulate the clean version</w:t>
            </w:r>
          </w:p>
        </w:tc>
        <w:tc>
          <w:tcPr>
            <w:tcW w:type="dxa" w:w="2880"/>
          </w:tcPr>
          <w:p>
            <w:r>
              <w:t>Michelle Rose</w:t>
            </w:r>
          </w:p>
        </w:tc>
        <w:tc>
          <w:tcPr>
            <w:tcW w:type="dxa" w:w="2880"/>
          </w:tcPr>
          <w:p>
            <w:r>
              <w:t>This week</w:t>
            </w:r>
          </w:p>
        </w:tc>
      </w:tr>
      <w:tr>
        <w:tc>
          <w:tcPr>
            <w:tcW w:type="dxa" w:w="2880"/>
          </w:tcPr>
          <w:p>
            <w:r>
              <w:t>Draft the internal rollout note for leadership review</w:t>
            </w:r>
          </w:p>
        </w:tc>
        <w:tc>
          <w:tcPr>
            <w:tcW w:type="dxa" w:w="2880"/>
          </w:tcPr>
          <w:p>
            <w:r>
              <w:t>Michelle Rose</w:t>
            </w:r>
          </w:p>
        </w:tc>
        <w:tc>
          <w:tcPr>
            <w:tcW w:type="dxa" w:w="2880"/>
          </w:tcPr>
          <w:p>
            <w:r>
              <w:t>Next week</w:t>
            </w:r>
          </w:p>
        </w:tc>
      </w:tr>
      <w:tr>
        <w:tc>
          <w:tcPr>
            <w:tcW w:type="dxa" w:w="2880"/>
          </w:tcPr>
          <w:p>
            <w:r>
              <w:t>Confirm leadership sign-off on the internal language</w:t>
            </w:r>
          </w:p>
        </w:tc>
        <w:tc>
          <w:tcPr>
            <w:tcW w:type="dxa" w:w="2880"/>
          </w:tcPr>
          <w:p>
            <w:r>
              <w:t>Mary Frank</w:t>
            </w:r>
          </w:p>
        </w:tc>
        <w:tc>
          <w:tcPr>
            <w:tcW w:type="dxa" w:w="2880"/>
          </w:tcPr>
          <w:p>
            <w:r>
              <w:t>Before external work begins</w:t>
            </w:r>
          </w:p>
        </w:tc>
      </w:tr>
      <w:tr>
        <w:tc>
          <w:tcPr>
            <w:tcW w:type="dxa" w:w="2880"/>
          </w:tcPr>
          <w:p>
            <w:r>
              <w:t>Sequence the announcement calendar against the new frame</w:t>
            </w:r>
          </w:p>
        </w:tc>
        <w:tc>
          <w:tcPr>
            <w:tcW w:type="dxa" w:w="2880"/>
          </w:tcPr>
          <w:p>
            <w:r>
              <w:t>Daniel Valenzuela</w:t>
            </w:r>
          </w:p>
        </w:tc>
        <w:tc>
          <w:tcPr>
            <w:tcW w:type="dxa" w:w="2880"/>
          </w:tcPr>
          <w:p>
            <w:r>
              <w:t>Next session</w:t>
            </w:r>
          </w:p>
        </w:tc>
      </w:tr>
      <w:tr>
        <w:tc>
          <w:tcPr>
            <w:tcW w:type="dxa" w:w="2880"/>
          </w:tcPr>
          <w:p>
            <w:r>
              <w:t>Reconfirm the remaining proof points with the operations team</w:t>
            </w:r>
          </w:p>
        </w:tc>
        <w:tc>
          <w:tcPr>
            <w:tcW w:type="dxa" w:w="2880"/>
          </w:tcPr>
          <w:p>
            <w:r>
              <w:t>Mary Frank</w:t>
            </w:r>
          </w:p>
        </w:tc>
        <w:tc>
          <w:tcPr>
            <w:tcW w:type="dxa" w:w="2880"/>
          </w:tcPr>
          <w:p>
            <w:r>
              <w:t>Ongoing</w:t>
            </w:r>
          </w:p>
        </w:tc>
      </w:tr>
    </w:tbl>
    <w:p>
      <w:r>
        <w:t>Minutes prepared by Michelle Rose.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Corporate Positioning for Barrera Group</dc:title>
  <dc:subject/>
  <dc:creator>Michelle Rose</dc:creator>
  <cp:keywords/>
  <dc:description>generated by python-docx</dc:description>
  <cp:lastModifiedBy>Michelle Rose</cp:lastModifiedBy>
  <cp:revision>1</cp:revision>
  <dcterms:created xsi:type="dcterms:W3CDTF">2017-04-14T09:00:00Z</dcterms:created>
  <dcterms:modified xsi:type="dcterms:W3CDTF">2017-04-14T09:00:00Z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