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w:t>
        <w:br/>
        <w:t>FROM: Amy Carter</w:t>
        <w:br/>
        <w:t>RE: Kickoff -- Crisis Communications for Lee, Rice and Adams</w:t>
      </w:r>
    </w:p>
    <w:p>
      <w:r>
        <w:t>Our engagement with Lee, Rice and Adams commenced on July 23, 2021, and this memo sets out how the team will run the opening weeks now that the letter is signed. The objective for this phase is narrow and worth stating plainly: get the facts of the matter documented and verified, name every audience that will need to hear from the company, and put a holding position in place before anyone is forced to improvise one. Nothing external moves until those three are settled. I would rather we spend the first weeks being sure of the ground than move quickly on a message we later have to walk back.</w:t>
      </w:r>
    </w:p>
    <w:p>
      <w:r>
        <w:t>I have divided the early work into the workstreams below, with an owner named for each so nothing sits in the gap between us:</w:t>
      </w:r>
    </w:p>
    <w:p>
      <w:pPr>
        <w:pStyle w:val="ListBullet"/>
      </w:pPr>
      <w:r>
        <w:t>Fact base. Amy Carter to assemble and verify the timeline and the underlying facts, checking each against its source before it enters any draft. Open questions go to Megan Sutton as they arise, not in a batch at the end.</w:t>
      </w:r>
    </w:p>
    <w:p>
      <w:pPr>
        <w:pStyle w:val="ListBullet"/>
      </w:pPr>
      <w:r>
        <w:t>Audience map. Nancy Suarez and Amy Carter to list every internal and external audience, note what each already believes, and mark the ones we may need to correct.</w:t>
      </w:r>
    </w:p>
    <w:p>
      <w:pPr>
        <w:pStyle w:val="ListBullet"/>
      </w:pPr>
      <w:r>
        <w:t>Core messages and holding lines. Nancy Suarez to draft the position and the holding statement, kept short and agreed in writing before either travels.</w:t>
      </w:r>
    </w:p>
    <w:p>
      <w:pPr>
        <w:pStyle w:val="ListBullet"/>
      </w:pPr>
      <w:r>
        <w:t>Anticipated questions. The team to prepare an agreed answer for the questions we can see coming and a holding response for the two or three we hope never arrive.</w:t>
      </w:r>
    </w:p>
    <w:p>
      <w:pPr>
        <w:pStyle w:val="ListBullet"/>
      </w:pPr>
      <w:r>
        <w:t>Client coordination. Megan Sutton to be our single point of contact at Lee, Rice and Adams for approvals and for anything that touches operations.</w:t>
      </w:r>
    </w:p>
    <w:p>
      <w:r>
        <w:t>A few next steps. I will circulate a short intake questionnaire to Megan Sutton this week so both sides are working from the same facts, and I will flag any point where the documents and the account we were given do not line up. Nancy Suarez will bring a first cut of the holding lines to our internal review before anything goes to the client. We will keep a single status thread running so decisions are confirmed in writing and no one is guessing at the current version. If I have misjudged a priority here, or if there is a workstream I have missed, tell me early; this is the phase where a correction is cheap and a wrong assumption is not.</w:t>
      </w:r>
    </w:p>
    <w:p>
      <w:r>
        <w:t>Prepared by Amy Carter.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Crisis Communications for Lee, Rice and Adams</dc:title>
  <dc:subject/>
  <dc:creator>Amy Carter</dc:creator>
  <cp:keywords/>
  <dc:description>generated by python-docx</dc:description>
  <cp:lastModifiedBy>Amy Carter</cp:lastModifiedBy>
  <cp:revision>1</cp:revision>
  <dcterms:created xsi:type="dcterms:W3CDTF">2021-07-26T09:00:00Z</dcterms:created>
  <dcterms:modified xsi:type="dcterms:W3CDTF">2021-07-26T09:00:00Z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