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 Executive Messaging for Suarez-Jones</w:t>
      </w:r>
    </w:p>
    <w:p>
      <w:r>
        <w:t>Working session to review the draft message framework and agree what a client-ready version still needs. Minutes prepared by Amy Carter.</w:t>
      </w:r>
    </w:p>
    <w:p>
      <w:pPr>
        <w:pStyle w:val="Heading2"/>
      </w:pPr>
      <w:r>
        <w:t>Attendees</w:t>
      </w:r>
    </w:p>
    <w:p>
      <w:pPr>
        <w:pStyle w:val="ListBullet"/>
      </w:pPr>
      <w:r>
        <w:t>John Macias, Associate, engagement lead</w:t>
      </w:r>
    </w:p>
    <w:p>
      <w:pPr>
        <w:pStyle w:val="ListBullet"/>
      </w:pPr>
      <w:r>
        <w:t>Amy Carter, Communications Associate</w:t>
      </w:r>
    </w:p>
    <w:p>
      <w:pPr>
        <w:pStyle w:val="ListBullet"/>
      </w:pPr>
      <w:r>
        <w:t>Jennifer Herrera, VP Finance, Suarez-Jones</w:t>
      </w:r>
    </w:p>
    <w:p>
      <w:pPr>
        <w:pStyle w:val="Heading2"/>
      </w:pPr>
      <w:r>
        <w:t>Discussion</w:t>
      </w:r>
    </w:p>
    <w:p>
      <w:r>
        <w:t>The session opened on the draft core-message set. John Macias walked Jennifer Herrera through the three leadership lines as drafted and the reasoning behind the order they sit in. Jennifer Herrera agreed with the first two without change and pushed on the third, which she felt leaned harder on scale than the board would find credible. The group agreed to recast that line around the operating record and let the scale figures support it rather than carry it.</w:t>
      </w:r>
    </w:p>
    <w:p>
      <w:r>
        <w:t>Amy Carter reported that the fact check against the source documents is substantially complete. The two figures on the Suarez-Jones revenue history that had been open were confirmed on the audited basis during the session, and Amy Carter will note that basis in the margin of the framework so the source is never in question. One proof point behind the second line still needs a confirming source; Jennifer Herrera undertook to pull it from her operations team.</w:t>
      </w:r>
    </w:p>
    <w:p>
      <w:r>
        <w:t>The group also talked through the settings where the language will first be tested and who the real audience is in each. Jennifer Herrera noted that the Suarez-Jones board is the audience the third line has to survive, and that anything reading as promotional would cost more credibility than it bought. Amy Carter captured that as a working test for the material: each claim carries its own proof point, and any line that cannot be backed comes out rather than gets softened. John Macias asked that the next draft set each proof point beside its line so the two are read together.</w:t>
      </w:r>
    </w:p>
    <w:p>
      <w:r>
        <w:t>On approvals, Jennifer Herrera confirmed she holds final sign-off on any language that leaves the company and named no additional internal reviewer at this stage. The group agreed the sequence for the coming weeks: settle the framework, build the supporting material around it, and hold a second review before anything is used in a setting that carries weight. John Macias flagged that the value of the work is a steady voice that survives repetition, so the group agreed not to widen the message set but to deepen the material behind the three lines already agreed.</w:t>
      </w:r>
    </w:p>
    <w:p>
      <w:r>
        <w:t>Before closing, the group set the working cadence for the next stretch. Amy Carter will keep one live version of the framework and the material in the shared engagement file, so there is a single source everyone works from and no draft goes missing in a personal inbox. John Macias will carry a short status to Jennifer Herrera on a regular rhythm, so the client hears of any change from the firm rather than around it. Jennifer Herrera asked that anything intended for a public setting reach her with enough lead time to read it cold, and the group agreed to build that reading window into the schedule rather than treat it as an afterthought. No item was left without an owner, and the list below records what each person is holding.</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Target</w:t>
            </w:r>
          </w:p>
        </w:tc>
      </w:tr>
      <w:tr>
        <w:tc>
          <w:tcPr>
            <w:tcW w:type="dxa" w:w="2880"/>
          </w:tcPr>
          <w:p>
            <w:r>
              <w:t>Amy Carter</w:t>
            </w:r>
          </w:p>
        </w:tc>
        <w:tc>
          <w:tcPr>
            <w:tcW w:type="dxa" w:w="2880"/>
          </w:tcPr>
          <w:p>
            <w:r>
              <w:t>Recast the third leadership line around the operating record and note the audited basis for the two revenue figures in the margin</w:t>
            </w:r>
          </w:p>
        </w:tc>
        <w:tc>
          <w:tcPr>
            <w:tcW w:type="dxa" w:w="2880"/>
          </w:tcPr>
          <w:p>
            <w:r>
              <w:t>Next week</w:t>
            </w:r>
          </w:p>
        </w:tc>
      </w:tr>
      <w:tr>
        <w:tc>
          <w:tcPr>
            <w:tcW w:type="dxa" w:w="2880"/>
          </w:tcPr>
          <w:p>
            <w:r>
              <w:t>Jennifer Herrera</w:t>
            </w:r>
          </w:p>
        </w:tc>
        <w:tc>
          <w:tcPr>
            <w:tcW w:type="dxa" w:w="2880"/>
          </w:tcPr>
          <w:p>
            <w:r>
              <w:t>Confirm the outstanding proof point with the Suarez-Jones operations team</w:t>
            </w:r>
          </w:p>
        </w:tc>
        <w:tc>
          <w:tcPr>
            <w:tcW w:type="dxa" w:w="2880"/>
          </w:tcPr>
          <w:p>
            <w:r>
              <w:t>Before the next review</w:t>
            </w:r>
          </w:p>
        </w:tc>
      </w:tr>
      <w:tr>
        <w:tc>
          <w:tcPr>
            <w:tcW w:type="dxa" w:w="2880"/>
          </w:tcPr>
          <w:p>
            <w:r>
              <w:t>John Macias</w:t>
            </w:r>
          </w:p>
        </w:tc>
        <w:tc>
          <w:tcPr>
            <w:tcW w:type="dxa" w:w="2880"/>
          </w:tcPr>
          <w:p>
            <w:r>
              <w:t>Circulate the revised framework and schedule the second review session</w:t>
            </w:r>
          </w:p>
        </w:tc>
        <w:tc>
          <w:tcPr>
            <w:tcW w:type="dxa" w:w="2880"/>
          </w:tcPr>
          <w:p>
            <w:r>
              <w:t>Following week</w:t>
            </w:r>
          </w:p>
        </w:tc>
      </w:tr>
      <w:tr>
        <w:tc>
          <w:tcPr>
            <w:tcW w:type="dxa" w:w="2880"/>
          </w:tcPr>
          <w:p>
            <w:r>
              <w:t>Amy Carter</w:t>
            </w:r>
          </w:p>
        </w:tc>
        <w:tc>
          <w:tcPr>
            <w:tcW w:type="dxa" w:w="2880"/>
          </w:tcPr>
          <w:p>
            <w:r>
              <w:t>Begin drafting the supporting material behind the three agreed lines</w:t>
            </w:r>
          </w:p>
        </w:tc>
        <w:tc>
          <w:tcPr>
            <w:tcW w:type="dxa" w:w="2880"/>
          </w:tcPr>
          <w:p>
            <w:r>
              <w:t>On framework sign-off</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Executive Messaging for Suarez-Jones</dc:title>
  <dc:subject/>
  <dc:creator>Amy Carter</dc:creator>
  <cp:keywords/>
  <dc:description>generated by python-docx</dc:description>
  <cp:lastModifiedBy>Amy Carter</cp:lastModifiedBy>
  <cp:revision>1</cp:revision>
  <dcterms:created xsi:type="dcterms:W3CDTF">2023-08-31T09:00:00Z</dcterms:created>
  <dcterms:modified xsi:type="dcterms:W3CDTF">2023-08-31T09:00:00Z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