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Kimberly Le</w:t>
      </w:r>
    </w:p>
    <w:p>
      <w:r>
        <w:t>This is the file note for Kimberly Le, who started this week as a Communications Analyst. She joins the advisory group, and the analyst's part of that group is the quiet, foundational reading that everything else gets built on. Kimberly will spend her days working through filings, a competitor's chosen language, and the general run of market commentary, then boiling it down into a brief that puts the finding up front instead of making a reader dig for it. That habit of leading with the evidence is what stood out about her while we were hiring, and it is the reason she is with us.</w:t>
      </w:r>
    </w:p>
    <w:p>
      <w:r>
        <w:t>Kimberly reports to Michael Morris, Partner. He hands her the assignments and reads her output before any of it travels to a client, which is the right apprenticeship for someone starting out. A few of the firm's touchier accounts are his, and the fastest way to learn how a difficult announcement gets handled is to sit close to one that is handled well. Anyone across the bench is hers to ask, but questions of priority, and questions about her own progress, go to Michael.</w:t>
      </w:r>
    </w:p>
    <w:p>
      <w:r>
        <w:t>These opening weeks are for absorbing how the place runs rather than for clocking volume. Before she opens a client's files, Kimberly should have read that engagement's letter and its kickoff memo, so the edges of the work are clear to her from the outset. Confidentiality here is absolute: the identity of a client, the substance of what we are doing, and the timing of anything unannounced do not travel past these walls, however much an outsider appears to know already. Her desk, her mail account, and her access to the shared files ought to be live on the first morning; operations can walk her through how the mailbox is triaged and where each matter is filed, and she should call out any gap at once rather than quietly build around it.</w:t>
      </w:r>
    </w:p>
    <w:p>
      <w:r>
        <w:t>There is one discipline I press on every analyst and will press on her face to face: trace a number back to where it came from before you let it into a draft. A polished sentence resting on a bad figure does more harm than a blank page, and catching that early is most of what the role is for. Her instinct to name a shaky assumption out loud before she signs on to a conclusion is exactly right, and I would not want her to lose it. We are pleased she has joined us. Prepared by Julie Hill, Managing Partner, for the personnel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Kimberly Le</dc:title>
  <dc:subject/>
  <dc:creator>Julie Hill</dc:creator>
  <cp:keywords/>
  <dc:description>generated by python-docx</dc:description>
  <cp:lastModifiedBy>Julie Hill</cp:lastModifiedBy>
  <cp:revision>1</cp:revision>
  <dcterms:created xsi:type="dcterms:W3CDTF">2020-08-21T09:00:00Z</dcterms:created>
  <dcterms:modified xsi:type="dcterms:W3CDTF">2020-08-21T09:00:00Z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