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Nancy Suarez</w:t>
      </w:r>
    </w:p>
    <w:p>
      <w:r>
        <w:t>Nancy Suarez starts with the firm this week as a Communications Associate, and this note is for her file and for the team she is joining. Nancy sits on the advisory side, where the associate is the one turning a settled strategy into the actual words: drafting the messaging, circulating it for comment, and pushing a statement through the rounds of edits until it is clean enough to go out. She writes with a bit more color than our house plainness usually allows, which is a good problem to have on a bench that leans dry; a draft of hers is rarely flat, and we would sooner trim than inflate.</w:t>
      </w:r>
    </w:p>
    <w:p>
      <w:r>
        <w:t>Nancy reports to Michael Morris, Partner, who will hand her assignments and clear her drafts before they reach a client. Michael handles several of our more delicate accounts, and there is no faster way to learn how this firm manages a sensitive announcement than to work one alongside him. She should feel free to argue a wording choice, that instinct is welcome here, but Michael sets her priorities and owns her development, and he is the person to see when two jobs land at once.</w:t>
      </w:r>
    </w:p>
    <w:p>
      <w:r>
        <w:t>The first few weeks are for learning the rhythm of the place rather than for output. Nancy should read the engagement letter and kickoff memo for any client whose files she touches before she touches them, so she always knows the scope she is drafting inside. Client information does not leave the office, full stop; what we are working on, for whom, and when it will be public are not topics for outside these walls, including with people who appear to already know. Her workstation, email, and file access should be ready on her first morning, and operations can show her how the mailbox is triaged and where each engagement is filed.</w:t>
      </w:r>
    </w:p>
    <w:p>
      <w:r>
        <w:t>One expectation I hold everyone to, and I will tell her so myself: the color is welcome, but the claim under it has to be true and checked against the source before it goes into a draft, because a lively sentence resting on a wrong figure is the most expensive kind. Say the strong thing, then make sure it holds. Welcome, Nancy. We are pleased to have you with us. Prepared by Julie Hill, Managing Partner, for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Nancy Suarez</dc:title>
  <dc:subject/>
  <dc:creator>Julie Hill</dc:creator>
  <cp:keywords/>
  <dc:description>generated by python-docx</dc:description>
  <cp:lastModifiedBy>Julie Hill</cp:lastModifiedBy>
  <cp:revision>1</cp:revision>
  <dcterms:created xsi:type="dcterms:W3CDTF">2021-02-08T09:00:00Z</dcterms:created>
  <dcterms:modified xsi:type="dcterms:W3CDTF">2021-02-08T09:00:00Z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