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To: Pricing Study team; cc Melissa Sexton, VP Finance, Johnson PLC</w:t>
      </w:r>
    </w:p>
    <w:p>
      <w:r>
        <w:t>From: Jenna Wiley, Principal Consultant</w:t>
      </w:r>
    </w:p>
    <w:p>
      <w:r>
        <w:t>Re: Kickoff, Pricing Study</w:t>
      </w:r>
    </w:p>
    <w:p>
      <w:r>
        <w:t>The engagement is signed and work begins March 28, 2020. This one runs differently from our usual playbook: all interviews and working sessions are by video until further notice, and the data room is electronic only. Plan your weeks around that; it changes the interview cadence, not the analysis.</w:t>
      </w:r>
    </w:p>
    <w:p>
      <w:r>
        <w:t>Workstreams and owners:</w:t>
      </w:r>
    </w:p>
    <w:p>
      <w:pPr>
        <w:pStyle w:val="ListBullet"/>
      </w:pPr>
      <w:r>
        <w:t>1. Price waterfall build: land the transaction extract, validate it against the ledger, build the waterfall by product family. Owner: Lisa Hernandez.</w:t>
      </w:r>
    </w:p>
    <w:p>
      <w:pPr>
        <w:pStyle w:val="ListBullet"/>
      </w:pPr>
      <w:r>
        <w:t>2. Discounting practice: interview sales leadership and the two regional managers, document approval reality versus policy. Owner: Jenna Wiley.</w:t>
      </w:r>
    </w:p>
    <w:p>
      <w:pPr>
        <w:pStyle w:val="ListBullet"/>
      </w:pPr>
      <w:r>
        <w:t>3. Price architecture: synthesize into recommended structure and sequencing. Owner: Jenna Wiley, with Chad reviewing before anything goes to the client.</w:t>
      </w:r>
    </w:p>
    <w:p>
      <w:r>
        <w:t>Data hygiene matters double on a remote engagement: confirm every extract by email with Ms. Sexton's office, log the receipt date, and file the raw pull before you touch a copy.</w:t>
      </w:r>
    </w:p>
    <w:p>
      <w:r>
        <w:t>Next steps: Lisa sends the data request Monday. I will schedule the first three video interviews. Weekly check-in stands; same rule as always, what changed and what it costs, one page.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Pinebrook Advisory Group LLC</w:t>
    </w:r>
  </w:p>
  <w:p>
    <w:r>
      <w:rPr>
        <w:sz w:val="18"/>
      </w:rPr>
      <w:t>www.pinebrookadvisory.com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Pinebrook Advisory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Memo: Pricing Study for Johnson PLC</dc:title>
  <dc:subject/>
  <dc:creator>Jenna Wiley</dc:creator>
  <cp:keywords/>
  <dc:description>generated by python-docx</dc:description>
  <cp:lastModifiedBy>Jenna Wiley</cp:lastModifiedBy>
  <cp:revision>1</cp:revision>
  <dcterms:created xsi:type="dcterms:W3CDTF">2020-03-31T09:00:00Z</dcterms:created>
  <dcterms:modified xsi:type="dcterms:W3CDTF">2020-03-31T09:00:00Z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