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OrgSmith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Pinebrook Advisory Group: Firm Overview</w:t>
      </w:r>
    </w:p>
    <w:p>
      <w:r>
        <w:t>Pinebrook Advisory Group is a management consultancy for mid-market operating companies. We are five people. That is deliberate. Clients get the people they met, not a leverage pyramid, and every engagement is signed and overseen by the Managing Partner.</w:t>
      </w:r>
    </w:p>
    <w:p>
      <w:pPr>
        <w:pStyle w:val="Heading2"/>
      </w:pPr>
      <w:r>
        <w:t>What we do</w:t>
      </w:r>
    </w:p>
    <w:p>
      <w:pPr>
        <w:pStyle w:val="ListBullet"/>
      </w:pPr>
      <w:r>
        <w:t>Operational reviews: find the cost and throughput problems worth fixing, size them, and leave a plan the client's own team can execute.</w:t>
      </w:r>
    </w:p>
    <w:p>
      <w:pPr>
        <w:pStyle w:val="ListBullet"/>
      </w:pPr>
      <w:r>
        <w:t>Pricing studies: transaction-level analysis of where price leaks and which segments will bear a structured increase.</w:t>
      </w:r>
    </w:p>
    <w:p>
      <w:pPr>
        <w:pStyle w:val="ListBullet"/>
      </w:pPr>
      <w:r>
        <w:t>Post-acquisition integration support: the unglamorous first hundred days, done in the right order.</w:t>
      </w:r>
    </w:p>
    <w:p>
      <w:pPr>
        <w:pStyle w:val="Heading2"/>
      </w:pPr>
      <w:r>
        <w:t>How we work</w:t>
      </w:r>
    </w:p>
    <w:p>
      <w:r>
        <w:t>We work from the client's own data and we write short. Findings come with numbers attached, recommendations come with owners and sequence, and nothing arrives as a hundred-page deck. Fees are fixed and agreed in the engagement letter; scope changes are agreed in writing before the work is done, not after.</w:t>
      </w:r>
    </w:p>
    <w:p>
      <w:pPr>
        <w:pStyle w:val="Heading2"/>
      </w:pPr>
      <w:r>
        <w:t>Representative work</w:t>
      </w:r>
    </w:p>
    <w:p>
      <w:r>
        <w:t>Recent engagements include an operational review for Weaver-Reeves covering production flow, purchasing, and order-to-cash administration, along with pricing and integration work for operating companies of similar size. References are available on request.</w:t>
      </w:r>
    </w:p>
    <w:sectPr w:rsidR="00FC693F" w:rsidRPr="0006063C" w:rsidSect="00034616">
      <w:headerReference w:type="first" r:id="rId9"/>
      <w:headerReference w:type="default" r:id="rId10"/>
      <w:footerReference w:type="default" r:id="rId11"/>
      <w:footerReference w:type="first" r:id="rId12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fldSimple w:instr=" PAGE ">
      <w:r>
        <w:t>1</w:t>
      </w:r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b/>
        <w:color w:val="1E4D2B"/>
        <w:sz w:val="28"/>
      </w:rPr>
      <w:t>Pinebrook Advisory Group LLC</w:t>
    </w:r>
  </w:p>
  <w:p>
    <w:r>
      <w:rPr>
        <w:sz w:val="18"/>
      </w:rPr>
      <w:t>www.pinebrookadvisory.com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Pinebrook Advisory Group LLC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Firm Overview</dc:title>
  <dc:subject/>
  <dc:creator>Chad Miller</dc:creator>
  <cp:keywords/>
  <dc:description>generated by python-docx</dc:description>
  <cp:lastModifiedBy>Chad Miller</cp:lastModifiedBy>
  <cp:revision>1</cp:revision>
  <dcterms:created xsi:type="dcterms:W3CDTF">2021-07-01T09:00:00Z</dcterms:created>
  <dcterms:modified xsi:type="dcterms:W3CDTF">2021-07-01T09:00:00Z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gSmithSynthetic">
    <vt:lpwstr>true</vt:lpwstr>
  </property>
</Properties>
</file>