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Kickoff Memorandum</w:t>
      </w:r>
    </w:p>
    <w:p>
      <w:r>
        <w:t>To: Sandra Fuentes, James Grant</w:t>
      </w:r>
    </w:p>
    <w:p>
      <w:r>
        <w:t>From: Nicole Donovan</w:t>
      </w:r>
    </w:p>
    <w:p>
      <w:r>
        <w:t>Re: General Counsel Search, Howard, Carlson and Tran</w:t>
      </w:r>
    </w:p>
    <w:p>
      <w:r>
        <w:t>The engagement for Howard, Carlson and Tran commenced May 9, 2019 and we are at the front of it. This memorandum records the objectives as I understand them from the engagement letter and from Sandra Fuentes's notes on the first client conversation, so that we are working from one statement rather than three. Please correct anything I have mischaracterized before I take it into the research plan.</w:t>
      </w:r>
    </w:p>
    <w:p>
      <w:r>
        <w:t>The objective is a General Counsel reporting to the General Manager, with the commercial contracting load as the center of the role and litigation management and regulatory work around it. The point Kelly Chavez put in the engagement letter is the one I want to keep in front of us: the seat the client describes and the seat the existing job description describes are not the same seat. Our first deliverable is not a longlist. It is an approved position specification that resolves that difference in writing. I have scheduled nothing that assumes otherwise.</w:t>
      </w:r>
    </w:p>
    <w:p>
      <w:pPr>
        <w:pStyle w:val="Heading2"/>
      </w:pPr>
      <w:r>
        <w:t>Workstreams</w:t>
      </w:r>
    </w:p>
    <w:p>
      <w:pPr>
        <w:pStyle w:val="ListBullet"/>
      </w:pPr>
      <w:r>
        <w:t>Specification. Interviews with Amy Alvarez and with the executives and outside counsel the General Counsel will work with most closely. Sandra Fuentes leads; I draft. Output is a position specification the client approves in writing before any outreach. I will not treat a verbal 'that looks right' as approval.</w:t>
      </w:r>
    </w:p>
    <w:p>
      <w:pPr>
        <w:pStyle w:val="ListBullet"/>
      </w:pPr>
      <w:r>
        <w:t>Market mapping. Companies by type and scale that produce this profile, and the seats within them that produce it. I own this. I will bring the map to the team before I bring names to it, because a map we disagree about is cheaper to fix than a longlist we disagree about.</w:t>
      </w:r>
    </w:p>
    <w:p>
      <w:pPr>
        <w:pStyle w:val="ListBullet"/>
      </w:pPr>
      <w:r>
        <w:t>Longlist development. Candidate identification against the approved specification, with each entry carried by current role and market rather than by name in anything that leaves the team. I own this; Sandra Fuentes reviews before it goes to the client.</w:t>
      </w:r>
    </w:p>
    <w:p>
      <w:pPr>
        <w:pStyle w:val="ListBullet"/>
      </w:pPr>
      <w:r>
        <w:t>Client relationship. James Grant holds this. Jim, the read I want from you early is whether this client will actually hire on the timeline in the letter, or whether we are mapping a market for a decision that has not been made yet.</w:t>
      </w:r>
    </w:p>
    <w:p>
      <w:pPr>
        <w:pStyle w:val="ListBullet"/>
      </w:pPr>
      <w:r>
        <w:t>Assessment planning. Interview structure and the reference approach, drafted now so that we are not designing it while candidates are waiting. Sandra Fuentes owns the standard.</w:t>
      </w:r>
    </w:p>
    <w:p>
      <w:pPr>
        <w:pStyle w:val="Heading2"/>
      </w:pPr>
      <w:r>
        <w:t>Next Steps</w:t>
      </w:r>
    </w:p>
    <w:p>
      <w:pPr>
        <w:pStyle w:val="ListBullet"/>
      </w:pPr>
      <w:r>
        <w:t>I will circulate a specification interview schedule this week and ask Amy Alvarez to confirm the internal participants.</w:t>
      </w:r>
    </w:p>
    <w:p>
      <w:pPr>
        <w:pStyle w:val="ListBullet"/>
      </w:pPr>
      <w:r>
        <w:t>Sandra Fuentes and I take the first client interview; I will have a draft specification back to the team within two weeks of the last of those conversations.</w:t>
      </w:r>
    </w:p>
    <w:p>
      <w:pPr>
        <w:pStyle w:val="ListBullet"/>
      </w:pPr>
      <w:r>
        <w:t>James Grant to make the introductory call to the client contacts he already knows before we send calendar invitations to them. Jim, you will do this anyway, so I am writing it down as a step rather than pretending it is not one.</w:t>
      </w:r>
    </w:p>
    <w:p>
      <w:pPr>
        <w:pStyle w:val="ListBullet"/>
      </w:pPr>
      <w:r>
        <w:t>I will open the research file and begin the market map immediately. It does not depend on the specification being final, only on the role being roughly located, and it is the long pole.</w:t>
      </w:r>
    </w:p>
    <w:p>
      <w:pPr>
        <w:pStyle w:val="ListBullet"/>
      </w:pPr>
      <w:r>
        <w:t>No candidate outreach until the specification is approved. If we are asked to accelerate, the answer comes from Sandra Fuentes, not from the research file.</w:t>
      </w:r>
    </w:p>
    <w:p>
      <w:r>
        <w:t>One note on titles, since it will matter here. Legal titles at mid-market companies are not consistent, and a General Counsel at one of these companies and a General Counsel at another are frequently doing different jobs at different scope. I will describe scope in the map rather than relying on the title, and I would rather be asked why an entry is there than have a title do the arguing for me.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General Counsel Search for Howard, Carlson and Tran</dc:title>
  <dc:subject/>
  <dc:creator>Nicole Donovan</dc:creator>
  <cp:keywords/>
  <dc:description>generated by python-docx</dc:description>
  <cp:lastModifiedBy>Nicole Donovan</cp:lastModifiedBy>
  <cp:revision>1</cp:revision>
  <dcterms:created xsi:type="dcterms:W3CDTF">2019-05-12T09:00:00Z</dcterms:created>
  <dcterms:modified xsi:type="dcterms:W3CDTF">2019-05-12T09:00:00Z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