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Minutes of Working Session</w:t>
      </w:r>
    </w:p>
    <w:p>
      <w:pPr>
        <w:pStyle w:val="Heading2"/>
      </w:pPr>
      <w:r>
        <w:t>Attendees</w:t>
      </w:r>
    </w:p>
    <w:p>
      <w:pPr>
        <w:pStyle w:val="ListBullet"/>
      </w:pPr>
      <w:r>
        <w:t>James Grant, Senior Consultant, Northgate Talent Partners (chair, minutes)</w:t>
      </w:r>
    </w:p>
    <w:p>
      <w:pPr>
        <w:pStyle w:val="ListBullet"/>
      </w:pPr>
      <w:r>
        <w:t>Jeffrey Patterson, Research Consultant, Northgate Talent Partners</w:t>
      </w:r>
    </w:p>
    <w:p>
      <w:pPr>
        <w:pStyle w:val="ListBullet"/>
      </w:pPr>
      <w:r>
        <w:t>Jason Bell, Research Associate, Northgate Talent Partners</w:t>
      </w:r>
    </w:p>
    <w:p>
      <w:pPr>
        <w:pStyle w:val="ListBullet"/>
      </w:pPr>
      <w:r>
        <w:t>Jennifer Frazier, Chief Operating Officer, Sanchez-Baker</w:t>
      </w:r>
    </w:p>
    <w:p>
      <w:pPr>
        <w:pStyle w:val="Heading2"/>
      </w:pPr>
      <w:r>
        <w:t>Discussion</w:t>
      </w:r>
    </w:p>
    <w:p>
      <w:r>
        <w:t>Purpose of the session was to review the long list against the approved specification and to decide who we approach. Jeffrey Patterson opened with the map. The useful result was not the size of the list but its shape: it sorts into three groups and only two of them are worth our time. Sitting directors at larger companies match the specification exactly and will be the hardest to move, largely because their calendars are already spoken for. Operators one step short of a first board seat have the capacity and the appetite, and will require the board to carry a small amount of risk. The third group, the professional director set who will take any seat offered, we agreed to leave where we found it. Jennifer Frazier did not need persuading on that point.</w:t>
      </w:r>
    </w:p>
    <w:p>
      <w:r>
        <w:t>The conversation then turned to what Sanchez-Baker is actually solving for with this appointment. Jennifer Frazier was direct about it: the board wants operating experience from a company that has crossed the size Sanchez-Baker is crossing now, and it wants someone who will ask management hard questions without turning every meeting into a review. Jason Bell reported from first contact that the second group responds to precisely that framing, while the first group asks about committee load before anything else. That split is useful. It should shape how we write the approach, not only whom we call.</w:t>
      </w:r>
    </w:p>
    <w:p>
      <w:r>
        <w:t>One caution from the chair. We spent part of the session on individual names, and at this stage I would rather we did less of that. Approaches are underway and candidates are in conversation. A name spoken of warmly in a working session has a way of becoming an expectation by the time the slate lands, without anyone having agreed to it. Nothing in this record identifies a candidate: current role only, as the engagement letter provides, and I would ask that the same discipline hold in whatever goes back to the board.</w:t>
      </w:r>
    </w:p>
    <w:p>
      <w:r>
        <w:t>On timing, we are entering the stretch where the calendar rather than the market decides the outcome. Jennifer Frazier will confirm which directors sit on the interview panel and will hold time for them. Jeffrey Patterson raised references early, as he tends to, and he is right to. For a board seat the references worth having are people who have sat in a boardroom with the candidate, and those cannot be arranged discreetly at short notice. We start that groundwork now rather than at the end.</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By when</w:t>
            </w:r>
          </w:p>
        </w:tc>
      </w:tr>
      <w:tr>
        <w:tc>
          <w:tcPr>
            <w:tcW w:type="dxa" w:w="2880"/>
          </w:tcPr>
          <w:p>
            <w:r>
              <w:t>Confirm the directors sitting on the interview panel and hold time for them</w:t>
            </w:r>
          </w:p>
        </w:tc>
        <w:tc>
          <w:tcPr>
            <w:tcW w:type="dxa" w:w="2880"/>
          </w:tcPr>
          <w:p>
            <w:r>
              <w:t>Jennifer Frazier</w:t>
            </w:r>
          </w:p>
        </w:tc>
        <w:tc>
          <w:tcPr>
            <w:tcW w:type="dxa" w:w="2880"/>
          </w:tcPr>
          <w:p>
            <w:r>
              <w:t>Before the next session</w:t>
            </w:r>
          </w:p>
        </w:tc>
      </w:tr>
      <w:tr>
        <w:tc>
          <w:tcPr>
            <w:tcW w:type="dxa" w:w="2880"/>
          </w:tcPr>
          <w:p>
            <w:r>
              <w:t>Continue approaches across the two priority groups; log every response the day it happens</w:t>
            </w:r>
          </w:p>
        </w:tc>
        <w:tc>
          <w:tcPr>
            <w:tcW w:type="dxa" w:w="2880"/>
          </w:tcPr>
          <w:p>
            <w:r>
              <w:t>Jason Bell</w:t>
            </w:r>
          </w:p>
        </w:tc>
        <w:tc>
          <w:tcPr>
            <w:tcW w:type="dxa" w:w="2880"/>
          </w:tcPr>
          <w:p>
            <w:r>
              <w:t>Ongoing</w:t>
            </w:r>
          </w:p>
        </w:tc>
      </w:tr>
      <w:tr>
        <w:tc>
          <w:tcPr>
            <w:tcW w:type="dxa" w:w="2880"/>
          </w:tcPr>
          <w:p>
            <w:r>
              <w:t>Recut the map against the operating-experience test the board set today</w:t>
            </w:r>
          </w:p>
        </w:tc>
        <w:tc>
          <w:tcPr>
            <w:tcW w:type="dxa" w:w="2880"/>
          </w:tcPr>
          <w:p>
            <w:r>
              <w:t>Jeffrey Patterson</w:t>
            </w:r>
          </w:p>
        </w:tc>
        <w:tc>
          <w:tcPr>
            <w:tcW w:type="dxa" w:w="2880"/>
          </w:tcPr>
          <w:p>
            <w:r>
              <w:t>Next week</w:t>
            </w:r>
          </w:p>
        </w:tc>
      </w:tr>
      <w:tr>
        <w:tc>
          <w:tcPr>
            <w:tcW w:type="dxa" w:w="2880"/>
          </w:tcPr>
          <w:p>
            <w:r>
              <w:t>Confirm the off-limits list against the board's own affiliations</w:t>
            </w:r>
          </w:p>
        </w:tc>
        <w:tc>
          <w:tcPr>
            <w:tcW w:type="dxa" w:w="2880"/>
          </w:tcPr>
          <w:p>
            <w:r>
              <w:t>Jennifer Frazier</w:t>
            </w:r>
          </w:p>
        </w:tc>
        <w:tc>
          <w:tcPr>
            <w:tcW w:type="dxa" w:w="2880"/>
          </w:tcPr>
          <w:p>
            <w:r>
              <w:t>Next week</w:t>
            </w:r>
          </w:p>
        </w:tc>
      </w:tr>
      <w:tr>
        <w:tc>
          <w:tcPr>
            <w:tcW w:type="dxa" w:w="2880"/>
          </w:tcPr>
          <w:p>
            <w:r>
              <w:t>Begin discreet groundwork on boardroom references for the likely candidates</w:t>
            </w:r>
          </w:p>
        </w:tc>
        <w:tc>
          <w:tcPr>
            <w:tcW w:type="dxa" w:w="2880"/>
          </w:tcPr>
          <w:p>
            <w:r>
              <w:t>Jeffrey Patterson</w:t>
            </w:r>
          </w:p>
        </w:tc>
        <w:tc>
          <w:tcPr>
            <w:tcW w:type="dxa" w:w="2880"/>
          </w:tcPr>
          <w:p>
            <w:r>
              <w:t>Ongoing</w:t>
            </w:r>
          </w:p>
        </w:tc>
      </w:tr>
      <w:tr>
        <w:tc>
          <w:tcPr>
            <w:tcW w:type="dxa" w:w="2880"/>
          </w:tcPr>
          <w:p>
            <w:r>
              <w:t>Reset the board's expectation on slate size and the true depth of this market</w:t>
            </w:r>
          </w:p>
        </w:tc>
        <w:tc>
          <w:tcPr>
            <w:tcW w:type="dxa" w:w="2880"/>
          </w:tcPr>
          <w:p>
            <w:r>
              <w:t>James Grant</w:t>
            </w:r>
          </w:p>
        </w:tc>
        <w:tc>
          <w:tcPr>
            <w:tcW w:type="dxa" w:w="2880"/>
          </w:tcPr>
          <w:p>
            <w:r>
              <w:t>At the next board update</w:t>
            </w:r>
          </w:p>
        </w:tc>
      </w:tr>
      <w:tr>
        <w:tc>
          <w:tcPr>
            <w:tcW w:type="dxa" w:w="2880"/>
          </w:tcPr>
          <w:p>
            <w:r>
              <w:t>Circulate the weekly approach summary by current role only, no names</w:t>
            </w:r>
          </w:p>
        </w:tc>
        <w:tc>
          <w:tcPr>
            <w:tcW w:type="dxa" w:w="2880"/>
          </w:tcPr>
          <w:p>
            <w:r>
              <w:t>Jason Bell</w:t>
            </w:r>
          </w:p>
        </w:tc>
        <w:tc>
          <w:tcPr>
            <w:tcW w:type="dxa" w:w="2880"/>
          </w:tcPr>
          <w:p>
            <w:r>
              <w:t>Weekly</w:t>
            </w:r>
          </w:p>
        </w:tc>
      </w:tr>
    </w:tbl>
    <w:p>
      <w:r>
        <w:t>Next working session to be scheduled through Jennifer Frazier. Minutes recorded by James Grant; corrections to me within the week or the record stands.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Board Director Search for Sanchez-Baker</dc:title>
  <dc:subject/>
  <dc:creator>James Grant</dc:creator>
  <cp:keywords/>
  <dc:description>generated by python-docx</dc:description>
  <cp:lastModifiedBy>James Grant</cp:lastModifiedBy>
  <cp:revision>1</cp:revision>
  <dcterms:created xsi:type="dcterms:W3CDTF">2017-06-26T09:00:00Z</dcterms:created>
  <dcterms:modified xsi:type="dcterms:W3CDTF">2017-06-26T09:00:00Z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