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Larry Russell, Research Associate</w:t>
      </w:r>
    </w:p>
    <w:p>
      <w:r>
        <w:t>Larry Russell joins the Search practice as a Research Associate on the research bench, working to the consultant carrying each assignment. He interviewed the way he apparently works: he was asked what was wrong with a sample market map and he told us, in about forty seconds, without softening any of it. Three of those criticisms were right. We hired him for that and not in spite of it.</w:t>
      </w:r>
    </w:p>
    <w:p>
      <w:r>
        <w:t>So the useful thing to say at the start is where that lands well and where it does not. Internally, it lands well. A consultant who is being told early that a slate is thin has time to do something about it, and an associate who pads a weak list to keep the room comfortable costs us a month. Larry Russell should keep flagging the weak one on the first read, every time, and he should expect to be listened to.</w:t>
      </w:r>
    </w:p>
    <w:p>
      <w:r>
        <w:t>Outside, it goes through a consultant first. Nothing he writes reaches a client in his own words for a while, and that is not a comment on the judgment. A client hears a verdict differently than a colleague does: the same sentence that saves a consultant two weeks will read to a hiring executive as though we have given up on his search in the fourth week. Translating one into the other is real work rather than decoration, and it is most of what the senior people here are doing when they rewrite a note he thought was finished.</w:t>
      </w:r>
    </w:p>
    <w:p>
      <w:r>
        <w:t>The rest of the ceremony he will find tedious mostly exists for a reason, though he is welcome to ask what the reason is and to be told. The one part that is not negotiable is discretion. Candidates are described by the seat they hold and not by name in anything that circulates, and there is no version of that rule he gets to shortcut because the note was going to someone he trusts or because the person had already half guessed it. Practical items. Desk, telephone, and files are ready before he arrives, and anything missing goes to the office rather than being worked around quietly for a month. Notes into the assignment file the same day as the call; short is fine, absent is not. First-week reviews and the thirty-day conversation are with Kelly Chavez.</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Larry Russell</dc:title>
  <dc:subject/>
  <dc:creator>Kelly Chavez</dc:creator>
  <cp:keywords/>
  <dc:description>generated by python-docx</dc:description>
  <cp:lastModifiedBy>Kelly Chavez</cp:lastModifiedBy>
  <cp:revision>1</cp:revision>
  <dcterms:created xsi:type="dcterms:W3CDTF">2019-11-19T09:00:00Z</dcterms:created>
  <dcterms:modified xsi:type="dcterms:W3CDTF">2019-11-19T09:00:00Z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