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Working Session, Stormwater Permit Support</w:t>
      </w:r>
    </w:p>
    <w:p>
      <w:r>
        <w:t>Minutes recorded by Joseph Nichols. Session held at the site office of Solis, Allen and Oconnell following the morning's field work, to review the draft plan against what has been observed to date.</w:t>
      </w:r>
    </w:p>
    <w:p>
      <w:pPr>
        <w:pStyle w:val="Heading2"/>
      </w:pPr>
      <w:r>
        <w:t>Attendees</w:t>
      </w:r>
    </w:p>
    <w:p>
      <w:pPr>
        <w:pStyle w:val="ListBullet"/>
      </w:pPr>
      <w:r>
        <w:t>Heather Morton, Field Technician, Saltmarsh Environmental Partners LLC</w:t>
      </w:r>
    </w:p>
    <w:p>
      <w:pPr>
        <w:pStyle w:val="ListBullet"/>
      </w:pPr>
      <w:r>
        <w:t>Joseph Nichols, Field Technician, Saltmarsh Environmental Partners LLC</w:t>
      </w:r>
    </w:p>
    <w:p>
      <w:pPr>
        <w:pStyle w:val="ListBullet"/>
      </w:pPr>
      <w:r>
        <w:t>Robert Lopez, Director of Operations, Solis, Allen and Oconnell</w:t>
      </w:r>
    </w:p>
    <w:p>
      <w:pPr>
        <w:pStyle w:val="Heading2"/>
      </w:pPr>
      <w:r>
        <w:t>Discussion</w:t>
      </w:r>
    </w:p>
    <w:p>
      <w:r>
        <w:t>Outfall inventory. Heather Morton walked through the marked drainage sheet. The inventory now stands at one more outfall than the sheets show. The additional discharge point is at the northeast corner of the yard, downgradient of the equipment wash area, and it does not appear on any drawing provided to us. Robert Lopez said he had not known it was there and would check with maintenance whether it was cut in during the paving work. It was agreed that the outfall stays in the inventory regardless of what the records say, and that the numbering assigned at the first visit will not be changed now that photographs and field notes reference it.</w:t>
      </w:r>
    </w:p>
    <w:p>
      <w:r>
        <w:t>Draft plan status. The site map and the source tables are drafted. The control measures section is drafted but not reviewed. Heather Morton noted that the wash area is the source that will drive the plan, since it is the only activity we have observed that puts material in contact with runoff on a routine basis. Discussion of whether the wash area could simply be relocated under cover. Robert Lopez asked what that would do to the permit obligations. Heather Morton declined to answer that in the room and said the question belongs to the Managing Principal, who will address it in writing. Noted here so that the question is not lost: the answer affects the source assessment and possibly the monitoring.</w:t>
      </w:r>
    </w:p>
    <w:p>
      <w:r>
        <w:t>Sampling. The first round has not been collected. Two rain events since the last visit did not meet the qualifying criteria, one on duration and one because the antecedent dry period was short. Containers are staged and the lab has confirmed hold times. Heather Morton was clear that we will not collect from a non-qualifying event to make the schedule look better, and Robert Lopez did not object. The consequence is that the sampling date remains weather-dependent and cannot be committed in advance.</w:t>
      </w:r>
    </w:p>
    <w:p>
      <w:r>
        <w:t>Records. Material inventories and safety data sheets have been received. Spill records have not. Robert Lopez believes there is a binder in the maintenance office and will look. Prior agency correspondence for this site was described as limited to routine annual filings; nothing on file suggests an enforcement history, though we have not seen the file ourselves and are recording that as reported to us, not as verified.</w:t>
      </w:r>
    </w:p>
    <w:p>
      <w:r>
        <w:t>Training. Discussed scheduling the operator training after the first sampling round rather than before, so that the staff who will do the visual assessments have seen one done. No objection.</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Confirm origin of the unmapped northeast outfall with maintenance; report whether any as-built exists</w:t>
            </w:r>
          </w:p>
        </w:tc>
        <w:tc>
          <w:tcPr>
            <w:tcW w:type="dxa" w:w="2880"/>
          </w:tcPr>
          <w:p>
            <w:r>
              <w:t>Robert Lopez</w:t>
            </w:r>
          </w:p>
        </w:tc>
        <w:tc>
          <w:tcPr>
            <w:tcW w:type="dxa" w:w="2880"/>
          </w:tcPr>
          <w:p>
            <w:r>
              <w:t>Before next site visit</w:t>
            </w:r>
          </w:p>
        </w:tc>
      </w:tr>
      <w:tr>
        <w:tc>
          <w:tcPr>
            <w:tcW w:type="dxa" w:w="2880"/>
          </w:tcPr>
          <w:p>
            <w:r>
              <w:t>Locate and provide the spill records binder, or confirm in writing that no records exist</w:t>
            </w:r>
          </w:p>
        </w:tc>
        <w:tc>
          <w:tcPr>
            <w:tcW w:type="dxa" w:w="2880"/>
          </w:tcPr>
          <w:p>
            <w:r>
              <w:t>Robert Lopez</w:t>
            </w:r>
          </w:p>
        </w:tc>
        <w:tc>
          <w:tcPr>
            <w:tcW w:type="dxa" w:w="2880"/>
          </w:tcPr>
          <w:p>
            <w:r>
              <w:t>Before next site visit</w:t>
            </w:r>
          </w:p>
        </w:tc>
      </w:tr>
      <w:tr>
        <w:tc>
          <w:tcPr>
            <w:tcW w:type="dxa" w:w="2880"/>
          </w:tcPr>
          <w:p>
            <w:r>
              <w:t>Put the wash-area relocation question to the Managing Principal and return a written answer</w:t>
            </w:r>
          </w:p>
        </w:tc>
        <w:tc>
          <w:tcPr>
            <w:tcW w:type="dxa" w:w="2880"/>
          </w:tcPr>
          <w:p>
            <w:r>
              <w:t>Heather Morton</w:t>
            </w:r>
          </w:p>
        </w:tc>
        <w:tc>
          <w:tcPr>
            <w:tcW w:type="dxa" w:w="2880"/>
          </w:tcPr>
          <w:p>
            <w:r>
              <w:t>Within two weeks</w:t>
            </w:r>
          </w:p>
        </w:tc>
      </w:tr>
      <w:tr>
        <w:tc>
          <w:tcPr>
            <w:tcW w:type="dxa" w:w="2880"/>
          </w:tcPr>
          <w:p>
            <w:r>
              <w:t>Revise the site map and source tables to add the northeast outfall and its drainage area</w:t>
            </w:r>
          </w:p>
        </w:tc>
        <w:tc>
          <w:tcPr>
            <w:tcW w:type="dxa" w:w="2880"/>
          </w:tcPr>
          <w:p>
            <w:r>
              <w:t>Joseph Nichols</w:t>
            </w:r>
          </w:p>
        </w:tc>
        <w:tc>
          <w:tcPr>
            <w:tcW w:type="dxa" w:w="2880"/>
          </w:tcPr>
          <w:p>
            <w:r>
              <w:t>With draft SWPPP</w:t>
            </w:r>
          </w:p>
        </w:tc>
      </w:tr>
      <w:tr>
        <w:tc>
          <w:tcPr>
            <w:tcW w:type="dxa" w:w="2880"/>
          </w:tcPr>
          <w:p>
            <w:r>
              <w:t>Re-check staged containers and preservative expiry; keep the wet-weather call list current</w:t>
            </w:r>
          </w:p>
        </w:tc>
        <w:tc>
          <w:tcPr>
            <w:tcW w:type="dxa" w:w="2880"/>
          </w:tcPr>
          <w:p>
            <w:r>
              <w:t>Joseph Nichols</w:t>
            </w:r>
          </w:p>
        </w:tc>
        <w:tc>
          <w:tcPr>
            <w:tcW w:type="dxa" w:w="2880"/>
          </w:tcPr>
          <w:p>
            <w:r>
              <w:t>Weekly until first round collected</w:t>
            </w:r>
          </w:p>
        </w:tc>
      </w:tr>
      <w:tr>
        <w:tc>
          <w:tcPr>
            <w:tcW w:type="dxa" w:w="2880"/>
          </w:tcPr>
          <w:p>
            <w:r>
              <w:t>Collect first sampling round on the next qualifying event</w:t>
            </w:r>
          </w:p>
        </w:tc>
        <w:tc>
          <w:tcPr>
            <w:tcW w:type="dxa" w:w="2880"/>
          </w:tcPr>
          <w:p>
            <w:r>
              <w:t>Heather Morton</w:t>
            </w:r>
          </w:p>
        </w:tc>
        <w:tc>
          <w:tcPr>
            <w:tcW w:type="dxa" w:w="2880"/>
          </w:tcPr>
          <w:p>
            <w:r>
              <w:t>Weather-dependent</w:t>
            </w:r>
          </w:p>
        </w:tc>
      </w:tr>
      <w:tr>
        <w:tc>
          <w:tcPr>
            <w:tcW w:type="dxa" w:w="2880"/>
          </w:tcPr>
          <w:p>
            <w:r>
              <w:t>Circulate draft SWPPP for client review after principal review</w:t>
            </w:r>
          </w:p>
        </w:tc>
        <w:tc>
          <w:tcPr>
            <w:tcW w:type="dxa" w:w="2880"/>
          </w:tcPr>
          <w:p>
            <w:r>
              <w:t>Heather Morton</w:t>
            </w:r>
          </w:p>
        </w:tc>
        <w:tc>
          <w:tcPr>
            <w:tcW w:type="dxa" w:w="2880"/>
          </w:tcPr>
          <w:p>
            <w:r>
              <w:t>On completion of source tables</w:t>
            </w:r>
          </w:p>
        </w:tc>
      </w:tr>
      <w:tr>
        <w:tc>
          <w:tcPr>
            <w:tcW w:type="dxa" w:w="2880"/>
          </w:tcPr>
          <w:p>
            <w:r>
              <w:t>Schedule operator training session</w:t>
            </w:r>
          </w:p>
        </w:tc>
        <w:tc>
          <w:tcPr>
            <w:tcW w:type="dxa" w:w="2880"/>
          </w:tcPr>
          <w:p>
            <w:r>
              <w:t>Joseph Nichols</w:t>
            </w:r>
          </w:p>
        </w:tc>
        <w:tc>
          <w:tcPr>
            <w:tcW w:type="dxa" w:w="2880"/>
          </w:tcPr>
          <w:p>
            <w:r>
              <w:t>On receipt of first lab report</w:t>
            </w:r>
          </w:p>
        </w:tc>
      </w:tr>
    </w:tbl>
    <w:p>
      <w:r>
        <w:t>These minutes were circulated to attendees. Corrections should come to me and will be issued as a marked revision rather than a quiet edit.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Stormwater Permit Support for Solis, Allen and Oconnell</dc:title>
  <dc:subject/>
  <dc:creator>Joseph Nichols</dc:creator>
  <cp:keywords/>
  <dc:description>generated by python-docx</dc:description>
  <cp:lastModifiedBy>Joseph Nichols</cp:lastModifiedBy>
  <cp:revision>1</cp:revision>
  <dcterms:created xsi:type="dcterms:W3CDTF">2021-05-09T09:00:00Z</dcterms:created>
  <dcterms:modified xsi:type="dcterms:W3CDTF">2021-05-09T09:00:00Z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