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r>
        <w:t>Customer retention program: status report</w:t>
        <w:br/>
        <w:t>Prepared for the executive sponsor, Carroll, Merritt and Williams</w:t>
        <w:br/>
        <w:t>Prepared by Deborah Jimenez, Engagement Manager</w:t>
        <w:br/>
        <w:t>Reporting period: the month just ended</w:t>
      </w:r>
    </w:p>
    <w:p>
      <w:pPr>
        <w:pStyle w:val="Heading2"/>
      </w:pPr>
      <w:r>
        <w:t>Where the program stands</w:t>
      </w:r>
    </w:p>
    <w:p>
      <w:r>
        <w:t>We are about halfway through the program and on schedule. The retention baseline for Carroll, Merritt and Williams is complete and agreed with your finance and sales teams. The reasons-for-loss work is well advanced, with most of the lost-account interviews done. We have not yet moved to the commercial levers or to the program design; those are the back half of the work. Nothing to date has changed the shape of the engagement or its cost. The two phases that remain are scheduled across the back half and carry no dependency we cannot see today.</w:t>
      </w:r>
    </w:p>
    <w:p>
      <w:r>
        <w:t>Against the fixed fee of $112,500 for the program, spending tracks the plan: roughly half the fee is consumed at roughly the halfway mark, and we see nothing that would take the work beyond the agreed scope or price. If anything arises that would, you will hear it from me before we act on it.</w:t>
      </w:r>
    </w:p>
    <w:p>
      <w:pPr>
        <w:pStyle w:val="Heading2"/>
      </w:pPr>
      <w:r>
        <w:t>What we completed this period</w:t>
      </w:r>
    </w:p>
    <w:p>
      <w:pPr>
        <w:pStyle w:val="ListBullet"/>
      </w:pPr>
      <w:r>
        <w:t>Closed the retention baseline. The count of customers and revenue kept and lost is final, reconciled to your billing, and signed off by finance and sales on one agreed definition.</w:t>
      </w:r>
    </w:p>
    <w:p>
      <w:pPr>
        <w:pStyle w:val="ListBullet"/>
      </w:pPr>
      <w:r>
        <w:t>Settled the two definitions left open at the last session, what counts as a lost customer and how returning customers are treated, and circulated both for confirmation.</w:t>
      </w:r>
    </w:p>
    <w:p>
      <w:pPr>
        <w:pStyle w:val="ListBullet"/>
      </w:pPr>
      <w:r>
        <w:t>Completed the majority of the lost-account interviews and began sorting the reasons for loss into a small number of recurring causes.</w:t>
      </w:r>
    </w:p>
    <w:p>
      <w:pPr>
        <w:pStyle w:val="ListBullet"/>
      </w:pPr>
      <w:r>
        <w:t>Delivered the at-risk account list: the mid-sized accounts that carry the largest share of revenue at risk, ranked, with the signal that put each on the list.</w:t>
      </w:r>
    </w:p>
    <w:p>
      <w:r>
        <w:t>One early pattern is firm enough to name. On the accounts that have left, service response time separates the leavers from the stayers more sharply than price does. Mary Parker has the figures behind this and carries them into the commercial-lever work, where we test what it would cost to close the response-time gap against what it would save in retained revenue.</w:t>
      </w:r>
    </w:p>
    <w:p>
      <w:r>
        <w:t>A second pattern is worth flagging, though it is less settled. The accounts most at risk are not the smallest ones, as the internal read had assumed, but a band of mid-sized accounts, large enough to matter and small enough to have slipped below the attention the largest accounts get. Whether that is a coverage gap or a pricing one is what the commercial-lever work should tell us; we are not calling it yet.</w:t>
      </w:r>
    </w:p>
    <w:p>
      <w:pPr>
        <w:pStyle w:val="Heading2"/>
      </w:pPr>
      <w:r>
        <w:t>What comes next</w:t>
      </w:r>
    </w:p>
    <w:p>
      <w:pPr>
        <w:pStyle w:val="ListBullet"/>
      </w:pPr>
      <w:r>
        <w:t>Test the commercial levers, renewal pricing, discounting, contract terms, and service levels, against the baseline, and size for each what it costs to move and what it returns in retained revenue.</w:t>
      </w:r>
    </w:p>
    <w:p>
      <w:pPr>
        <w:pStyle w:val="ListBullet"/>
      </w:pPr>
      <w:r>
        <w:t>Turn the at-risk list into a working early-warning indicator your account managers can read week to week, built only from measures that ran ahead of a loss in the historical data.</w:t>
      </w:r>
    </w:p>
    <w:p>
      <w:pPr>
        <w:pStyle w:val="ListBullet"/>
      </w:pPr>
      <w:r>
        <w:t>Draft the retention operating model: who owns retention, the signals that trigger action, the actions themselves, and the order of standing the program up.</w:t>
      </w:r>
    </w:p>
    <w:p>
      <w:pPr>
        <w:pStyle w:val="ListBullet"/>
      </w:pPr>
      <w:r>
        <w:t>Bring a small group of your account managers into the design work, so the program is built with the people who will run it rather than handed to them.</w:t>
      </w:r>
    </w:p>
    <w:p>
      <w:pPr>
        <w:pStyle w:val="Heading2"/>
      </w:pPr>
      <w:r>
        <w:t>Risks, and what we are doing about them</w:t>
      </w:r>
    </w:p>
    <w:p>
      <w:r>
        <w:t>Two risks are worth your attention, each with a response already in motion.</w:t>
      </w:r>
    </w:p>
    <w:p>
      <w:r>
        <w:t>The first is data on the commercial levers. Renewal pricing and discount history are thinner in your records than the billing data was, and without them the lever analysis rests on judgment rather than evidence. We have asked your commercial team for the renewal and discount records, and Mary Parker is assembling what exists into a usable set. If it comes back too thin, we will tell you plainly which conclusions the data can carry and which it cannot.</w:t>
      </w:r>
    </w:p>
    <w:p>
      <w:r>
        <w:t>The second is adoption. A retention program only works if your account managers run it after we leave, and a design handed down without their input rarely holds. We are bringing a small group of your account managers into the program-design sessions now, so that what we hand you in the back half of the work is something they helped shape.</w:t>
      </w:r>
    </w:p>
    <w:p>
      <w:r>
        <w:t>I am glad to walk through any of this by telephone. The next report will carry the first results from the commercial-lever work.</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Customer Retention Program for Carroll, Merritt and Williams (draft)</dc:title>
  <dc:subject/>
  <dc:creator>Deborah Jimenez</dc:creator>
  <cp:keywords/>
  <dc:description>generated by python-docx</dc:description>
  <cp:lastModifiedBy>Deborah Jimenez</cp:lastModifiedBy>
  <cp:revision>1</cp:revision>
  <dcterms:created xsi:type="dcterms:W3CDTF">2019-10-01T09:00:00Z</dcterms:created>
  <dcterms:modified xsi:type="dcterms:W3CDTF">2019-10-01T09:00:00Z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