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notes: the Garcia-Werner back-office automation work</w:t>
      </w:r>
    </w:p>
    <w:p>
      <w:pPr>
        <w:pStyle w:val="ListBullet"/>
      </w:pPr>
      <w:r>
        <w:t>To: Matthew Parrish</w:t>
      </w:r>
    </w:p>
    <w:p>
      <w:pPr>
        <w:pStyle w:val="ListBullet"/>
      </w:pPr>
      <w:r>
        <w:t>From: Pamela Miller</w:t>
      </w:r>
    </w:p>
    <w:p>
      <w:pPr>
        <w:pStyle w:val="ListBullet"/>
      </w:pPr>
      <w:r>
        <w:t>Re: how we will run the opening weeks</w:t>
      </w:r>
    </w:p>
    <w:p>
      <w:r>
        <w:t>This is a short note on how we will run the first weeks of the back-office automation work. The engagement began on April 1, 2021 and runs about four months. What we have been asked to do is plain enough to state in a sentence: look at the routine back-office tasks Garcia-Werner handles by hand today, work out which of them software could take over, and come back with a ranked list of the changes worth making and the order to make them in. The work sits mostly in the finance office, which is why the CFO is our sponsor. Everything we recommend later stands on the current-state picture we build now, so the early weeks go to getting that picture right and agreed before we lean on it.</w:t>
      </w:r>
    </w:p>
    <w:p>
      <w:pPr>
        <w:pStyle w:val="Heading2"/>
      </w:pPr>
      <w:r>
        <w:t>What the work breaks into</w:t>
      </w:r>
    </w:p>
    <w:p>
      <w:pPr>
        <w:pStyle w:val="ListBullet"/>
      </w:pPr>
      <w:r>
        <w:t>Current-state map. Write down how each back-office process actually runs today, step by step, including where a task waits and where it passes from one person or team to another. I will note the source for every step, so anyone reading it later can see where it came from.</w:t>
      </w:r>
    </w:p>
    <w:p>
      <w:pPr>
        <w:pStyle w:val="ListBullet"/>
      </w:pPr>
      <w:r>
        <w:t>Volume and effort baseline. Attach the volumes and the time each process takes, drawn from the client's own records rather than from our guesses, so the diagnosis rests on numbers Garcia-Werner recognizes as its own.</w:t>
      </w:r>
    </w:p>
    <w:p>
      <w:pPr>
        <w:pStyle w:val="ListBullet"/>
      </w:pPr>
      <w:r>
        <w:t>Automation candidates. From the map and the baseline, pull out the steps that are repetitive and rule-bound enough to automate, and describe what each one would take.</w:t>
      </w:r>
    </w:p>
    <w:p>
      <w:pPr>
        <w:pStyle w:val="ListBullet"/>
      </w:pPr>
      <w:r>
        <w:t>Ranking and sequence. Weigh the candidates against the effort to do them and the time or cost they would return, and put them in an order that front-loads the clear wins.</w:t>
      </w:r>
    </w:p>
    <w:p>
      <w:r>
        <w:t>A word on the baseline, since everything hangs on it. A current-state figure is only as good as the record behind it. Where a number comes from a system report, I will mark it as solid; where it rests on a single month or on a manager's recollection, I will flag it as provisional and hold it apart until the client confirms it. What we are after is a picture both sides trust, so any figure nobody on their side will stand behind gets confirmed or dropped before it goes into the baseline.</w:t>
      </w:r>
    </w:p>
    <w:p>
      <w:r>
        <w:t>On who does what: you will pull and check the client's operating data as it comes in, and I will keep the running map and the written record we hand back. Anything that goes to the client gets a read here before it leaves, the same as on any engagement.</w:t>
      </w:r>
    </w:p>
    <w:p>
      <w:pPr>
        <w:pStyle w:val="Heading2"/>
      </w:pPr>
      <w:r>
        <w:t>Getting started</w:t>
      </w:r>
    </w:p>
    <w:p>
      <w:pPr>
        <w:pStyle w:val="ListBullet"/>
      </w:pPr>
      <w:r>
        <w:t>I will send the first data request in the opening days, scoped to process volumes, cycle times, and the effort each process takes.</w:t>
      </w:r>
    </w:p>
    <w:p>
      <w:pPr>
        <w:pStyle w:val="ListBullet"/>
      </w:pPr>
      <w:r>
        <w:t>Confirm with Mark Villegas, the client's Chief Financial Officer, a single person on their side to route data and access requests to.</w:t>
      </w:r>
    </w:p>
    <w:p>
      <w:pPr>
        <w:pStyle w:val="ListBullet"/>
      </w:pPr>
      <w:r>
        <w:t>Set the first working session once the opening records are in hand.</w:t>
      </w:r>
    </w:p>
    <w:p>
      <w:pPr>
        <w:pStyle w:val="ListBullet"/>
      </w:pPr>
      <w:r>
        <w:t>You and I to agree the list of processes we will map, so we are not each working from a different one.</w:t>
      </w:r>
    </w:p>
    <w:p>
      <w:r>
        <w:t>On cadence: working sessions will produce written minutes, and the client will get a status report from us at regular points. Between those, most of what passes to the client will be short notes about data and scheduling. If anything in the framing above looks wrong to you, flag it before we take it to their team and I will fix it first.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Back-Office Automation for Garcia-Werner</dc:title>
  <dc:subject/>
  <dc:creator>Pamela Miller</dc:creator>
  <cp:keywords/>
  <dc:description>generated by python-docx</dc:description>
  <cp:lastModifiedBy>Pamela Miller</cp:lastModifiedBy>
  <cp:revision>1</cp:revision>
  <dcterms:created xsi:type="dcterms:W3CDTF">2021-04-04T09:00:00Z</dcterms:created>
  <dcterms:modified xsi:type="dcterms:W3CDTF">2021-04-04T09:00:00Z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