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hire: Mary Parker, Research Associate</w:t>
      </w:r>
    </w:p>
    <w:p>
      <w:r>
        <w:t>Mary Parker starts with the firm this week as a Research Associate in the Advisory practice. Her work is the background an engagement stands on: gathering the market and company material, organizing it, and writing it up in a form the teams can actually use. We hold that work to the same standard as the analysis it feeds, which is to say it should separate what is known from what is inferred and keep its sources close at hand. A well-built research file saves an engagement days of second-guessing later, and that is the value we are hiring for.</w:t>
      </w:r>
    </w:p>
    <w:p>
      <w:r>
        <w:t>Her manager is Jason Torres, Principal, and she will support engagements across the practice rather than sit with a single team. In the first weeks that means picking up research requests as they come and turning them around cleanly. Over time the teams that rely on her will make their own claims on her calendar, and Jason will balance them; if the requests start to collide, she should route the conflict to him rather than quietly deciding whose work waits.</w:t>
      </w:r>
    </w:p>
    <w:p>
      <w:r>
        <w:t>The practical setup is the same as for anyone joining us. Operations handles systems, email, and expenses in the first day or two, and her desk is with the rest of the Advisory staff. She should spend the opening week reading into a representative set of the firm's recent engagements, so that she has a feel for the kind of question we get asked before the requests start arriving. If a source will not support the claim someone wants to hang on it, she should say so plainly, and note what the source does and does not establish. That instinct is part of why we hired her, and Julie Ramsey expects her to keep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Mary Parker</dc:title>
  <dc:subject/>
  <dc:creator>Julie Ramsey</dc:creator>
  <cp:keywords/>
  <dc:description>generated by python-docx</dc:description>
  <cp:lastModifiedBy>Julie Ramsey</cp:lastModifiedBy>
  <cp:revision>1</cp:revision>
  <dcterms:created xsi:type="dcterms:W3CDTF">2009-04-15T09:00:00Z</dcterms:created>
  <dcterms:modified xsi:type="dcterms:W3CDTF">2009-04-15T09:00:00Z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