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Reputation audit team</w:t>
        <w:br/>
        <w:t>From: Michelle Rose</w:t>
        <w:br/>
        <w:t>Re: Reputation audit kickoff for Gallegos, Pope and Marsh</w:t>
      </w:r>
    </w:p>
    <w:p>
      <w:r>
        <w:t>We are under way on the reputation audit for Gallegos, Pope and Marsh, with our start set at February 12, 2024. The job is to establish how the company is seen by its investors, by the press that covers it, and by its own people, and to set that reading against how the company describes itself. The gap between the two, wherever it turns out to be widest, is what the audit is really after. This note lays out who is carrying what in the opening weeks, so nothing waits on a handoff that was never made.</w:t>
      </w:r>
    </w:p>
    <w:p>
      <w:r>
        <w:t>A word first on how we keep it in order. We hold the correspondence clean, route anything client-facing through one point, and log what we send, so the record stays legible as the volume builds. None of that is new to us, but it is worth saying once at the start of a job that will live mostly in email, and it matters more here because much of what we gather will be said to us in confidence.</w:t>
      </w:r>
    </w:p>
    <w:p>
      <w:r>
        <w:t>Kimberly Le takes the media and analyst review. She is pulling the coverage from the last two years and reading how the company's story has moved through it, so we know what the outside record actually says before we ask anyone inside about it. Her first task is to sort that coverage into the themes that recur, and to flag the places where the reporting and the company's own account pull apart. Those themes will also shape the questions we carry into the interviews.</w:t>
      </w:r>
    </w:p>
    <w:p>
      <w:r>
        <w:t>I am carrying the interview program. We will run a short set of confidential conversations with the executives and a few outside parties, and I will build the list and the question set this week. These conversations sit at the center of the audit, so we want them scheduled early rather than left to the end, when calendars tighten and people travel. I will keep each one to under an hour and send the questions ahead, so no one is asked to think on their feet about a hard subject.</w:t>
      </w:r>
    </w:p>
    <w:p>
      <w:r>
        <w:t>We will meet briefly each week to compare what the coverage is showing against what the interviews are turning up, and to adjust the questions as we go. Kimberly Le and I will keep our notes in the shared file rather than in our inboxes, so either of us can pick up where the other left off. If either track runs ahead or behind, we will say so early rather than let it surface at the end.</w:t>
      </w:r>
    </w:p>
    <w:p>
      <w:r>
        <w:t>We also need the company's own materials: the recent announcements, the investor decks, and anything else that shapes how the company is read. Robert Smith is our single contact for that on the Gallegos, Pope and Marsh side, and every request for access or scheduling goes to him rather than out across their team. That keeps one clean thread on the client's side and spares them fielding the same question three different ways.</w:t>
      </w:r>
    </w:p>
    <w:p>
      <w:r>
        <w:t>The first thing that has to happen is the interview list. I will circulate a draft by the end of the week; send me any names you think belong on it before then, so we go to Robert Smith with one considered request rather than a trickle of them.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Reputation Audit for Gallegos, Pope and Marsh</dc:title>
  <dc:subject/>
  <dc:creator>Michelle Rose</dc:creator>
  <cp:keywords/>
  <dc:description>generated by python-docx</dc:description>
  <cp:lastModifiedBy>Michelle Rose</cp:lastModifiedBy>
  <cp:revision>1</cp:revision>
  <dcterms:created xsi:type="dcterms:W3CDTF">2024-02-15T09:00:00Z</dcterms:created>
  <dcterms:modified xsi:type="dcterms:W3CDTF">2024-02-15T09:00:00Z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