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v1 -- superseded; retained for reference</w:t>
      </w:r>
    </w:p>
    <w:p>
      <w:pPr>
        <w:pStyle w:val="Heading1"/>
      </w:pPr>
      <w:r>
        <w:t>New to the firm: Sandra Mcdonald</w:t>
      </w:r>
    </w:p>
    <w:p>
      <w:r>
        <w:t>We are glad to have Sandra Mcdonald with us. A small firm lives or dies on whether the paperwork is in order and the right version reaches the right hands, and that is exactly the discipline she brings. She has spent her career close to the records, the sort of person who can tell you where a document is without opening a drawer, and her arrival takes real weight off the rest of the office.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Sandra Mcdonald (v1)</dc:title>
  <dc:subject/>
  <dc:creator>Julie Hill</dc:creator>
  <cp:keywords/>
  <dc:description>generated by python-docx</dc:description>
  <cp:lastModifiedBy>Julie Hill</cp:lastModifiedBy>
  <cp:revision>1</cp:revision>
  <dcterms:created xsi:type="dcterms:W3CDTF">2019-01-28T09:00:00Z</dcterms:created>
  <dcterms:modified xsi:type="dcterms:W3CDTF">2019-01-28T09:00:00Z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