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Corporate Positioning for Barrera Group: Status Report</w:t>
      </w:r>
    </w:p>
    <w:p>
      <w:r>
        <w:t>Client: Barrera Group. Engagement: Corporate Positioning. Prepared by Daniel Valenzuela, Advisor. Copied to Julie Hill, Managing Partner, and Michelle Rose, Communications Associate.</w:t>
      </w:r>
    </w:p>
    <w:p>
      <w:pPr>
        <w:pStyle w:val="Heading2"/>
      </w:pPr>
      <w:r>
        <w:t>Where the engagement stands</w:t>
      </w:r>
    </w:p>
    <w:p>
      <w:r>
        <w:t>We are at about the halfway point and on the schedule agreed at kickoff. Discovery is finished: the leadership interviews are complete, the review of existing materials and press coverage is done, and the findings were discussed with your team on our call last week. The first draft of the positioning framework went to the Barrera Group leadership team for comment, and those comments are now in hand. Work on the second draft has started. The one open question is the timing of the leadership review session, which is covered under the schedule risks below.</w:t>
      </w:r>
    </w:p>
    <w:p>
      <w:pPr>
        <w:pStyle w:val="Heading2"/>
      </w:pPr>
      <w:r>
        <w:t>Completed this period</w:t>
      </w:r>
    </w:p>
    <w:p>
      <w:r>
        <w:t>1. Leadership interviews. We finished the remaining one-on-one conversations with the business unit leaders and the finance team. The written summary sorts what we heard into points where leaders agree and points where they describe the company differently. The second group turned out to be the more useful of the two, and it shaped the first draft directly.</w:t>
      </w:r>
    </w:p>
    <w:p>
      <w:r>
        <w:t>2. Coverage and materials review. Michelle Rose completed the review of how the press has described Barrera Group over the past two years. Her main finding is that most stories repeat the company's own boilerplate, which is several years old and no longer describes the business as it is run today. Michelle also built the reporter list we will use at rollout, organized by beat, with a note on how each reporter prefers to be approached.</w:t>
      </w:r>
    </w:p>
    <w:p>
      <w:r>
        <w:t>3. First draft of the positioning framework. The draft sets out a core description of the company, the supporting messages beneath it, and the proof points for each message. Julie Hill reviewed it before it went to you and asked that the growth language be tied to results the company can already point to. That change is in the version your team saw.</w:t>
      </w:r>
    </w:p>
    <w:p>
      <w:r>
        <w:t>4. Comments consolidated. Every reviewer on your list has returned comments. We have sorted them into edits we will make as written, places where reviewers disagree with one another, and a short set of questions that need a decision from you. The disagreements will be laid out in a cover note with the second draft so they can be settled in one conversation.</w:t>
      </w:r>
    </w:p>
    <w:p>
      <w:pPr>
        <w:pStyle w:val="Heading2"/>
      </w:pPr>
      <w:r>
        <w:t>Confirming what we agreed on the call</w:t>
      </w:r>
    </w:p>
    <w:p>
      <w:r>
        <w:t>Three points were settled verbally on our last call, and I am putting them in writing here so there is a record: (1) the positioning will describe Barrera Group as one company, with the business units presented as supporting detail under the core description; (2) the current boilerplate and website language stay in place until the full framework is approved, with no partial updates in the meantime; and (3) your communications lead will collect comments on each draft and send us a single consolidated set.</w:t>
      </w:r>
    </w:p>
    <w:p>
      <w:pPr>
        <w:pStyle w:val="Heading2"/>
      </w:pPr>
      <w:r>
        <w:t>Planned for the coming period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Lead</w:t>
            </w:r>
          </w:p>
        </w:tc>
        <w:tc>
          <w:tcPr>
            <w:tcW w:type="dxa" w:w="2880"/>
          </w:tcPr>
          <w:p>
            <w:r>
              <w:rPr>
                <w:b/>
              </w:rPr>
              <w:t>Timing</w:t>
            </w:r>
          </w:p>
        </w:tc>
      </w:tr>
      <w:tr>
        <w:tc>
          <w:tcPr>
            <w:tcW w:type="dxa" w:w="2880"/>
          </w:tcPr>
          <w:p>
            <w:r>
              <w:t>Second draft of the positioning framework, with a cover note on open comments</w:t>
            </w:r>
          </w:p>
        </w:tc>
        <w:tc>
          <w:tcPr>
            <w:tcW w:type="dxa" w:w="2880"/>
          </w:tcPr>
          <w:p>
            <w:r>
              <w:t>Daniel Valenzuela</w:t>
            </w:r>
          </w:p>
        </w:tc>
        <w:tc>
          <w:tcPr>
            <w:tcW w:type="dxa" w:w="2880"/>
          </w:tcPr>
          <w:p>
            <w:r>
              <w:t>Next week</w:t>
            </w:r>
          </w:p>
        </w:tc>
      </w:tr>
      <w:tr>
        <w:tc>
          <w:tcPr>
            <w:tcW w:type="dxa" w:w="2880"/>
          </w:tcPr>
          <w:p>
            <w:r>
              <w:t>Leadership review session to settle the open questions</w:t>
            </w:r>
          </w:p>
        </w:tc>
        <w:tc>
          <w:tcPr>
            <w:tcW w:type="dxa" w:w="2880"/>
          </w:tcPr>
          <w:p>
            <w:r>
              <w:t>Daniel Valenzuela, with Julie Hill attending</w:t>
            </w:r>
          </w:p>
        </w:tc>
        <w:tc>
          <w:tcPr>
            <w:tcW w:type="dxa" w:w="2880"/>
          </w:tcPr>
          <w:p>
            <w:r>
              <w:t>Once attendees are confirmed</w:t>
            </w:r>
          </w:p>
        </w:tc>
      </w:tr>
      <w:tr>
        <w:tc>
          <w:tcPr>
            <w:tcW w:type="dxa" w:w="2880"/>
          </w:tcPr>
          <w:p>
            <w:r>
              <w:t>Feedback interviews with customers and investors your team nominates</w:t>
            </w:r>
          </w:p>
        </w:tc>
        <w:tc>
          <w:tcPr>
            <w:tcW w:type="dxa" w:w="2880"/>
          </w:tcPr>
          <w:p>
            <w:r>
              <w:t>Daniel Valenzuela</w:t>
            </w:r>
          </w:p>
        </w:tc>
        <w:tc>
          <w:tcPr>
            <w:tcW w:type="dxa" w:w="2880"/>
          </w:tcPr>
          <w:p>
            <w:r>
              <w:t>The two weeks after the review session</w:t>
            </w:r>
          </w:p>
        </w:tc>
      </w:tr>
      <w:tr>
        <w:tc>
          <w:tcPr>
            <w:tcW w:type="dxa" w:w="2880"/>
          </w:tcPr>
          <w:p>
            <w:r>
              <w:t>Draft company boilerplate and website overview copy</w:t>
            </w:r>
          </w:p>
        </w:tc>
        <w:tc>
          <w:tcPr>
            <w:tcW w:type="dxa" w:w="2880"/>
          </w:tcPr>
          <w:p>
            <w:r>
              <w:t>Daniel Valenzuela</w:t>
            </w:r>
          </w:p>
        </w:tc>
        <w:tc>
          <w:tcPr>
            <w:tcW w:type="dxa" w:w="2880"/>
          </w:tcPr>
          <w:p>
            <w:r>
              <w:t>After the feedback interviews</w:t>
            </w:r>
          </w:p>
        </w:tc>
      </w:tr>
      <w:tr>
        <w:tc>
          <w:tcPr>
            <w:tcW w:type="dxa" w:w="2880"/>
          </w:tcPr>
          <w:p>
            <w:r>
              <w:t>Media plan for the rollout, built from the reporter list</w:t>
            </w:r>
          </w:p>
        </w:tc>
        <w:tc>
          <w:tcPr>
            <w:tcW w:type="dxa" w:w="2880"/>
          </w:tcPr>
          <w:p>
            <w:r>
              <w:t>Michelle Rose</w:t>
            </w:r>
          </w:p>
        </w:tc>
        <w:tc>
          <w:tcPr>
            <w:tcW w:type="dxa" w:w="2880"/>
          </w:tcPr>
          <w:p>
            <w:r>
              <w:t>Draft by the end of the period</w:t>
            </w:r>
          </w:p>
        </w:tc>
      </w:tr>
    </w:tbl>
    <w:p>
      <w:r>
        <w:t>Executive talking points and a question-and-answer document for your spokespeople come in the final phase, after the framework is approved. We will send an outline of both with the next report so your team can see what they will cover.</w:t>
      </w:r>
    </w:p>
    <w:p>
      <w:pPr>
        <w:pStyle w:val="Heading2"/>
      </w:pPr>
      <w:r>
        <w:t>Schedule risks</w:t>
      </w:r>
    </w:p>
    <w:p>
      <w:r>
        <w:t>1. Timing of the review session. The session needs the full leadership team in the room or on the line. If it cannot be held within about three weeks, the feedback interviews move back by the same amount and the final phase gets shorter. In that case we would propose a smaller interview group and keep the review session as planned.</w:t>
      </w:r>
    </w:p>
    <w:p>
      <w:r>
        <w:t>2. Consistency with what the company has already said. The new language has to sit comfortably beside existing investor materials and recent announcements. Before the feedback interviews begin, we will check the second draft line by line against those materials and flag any sentence an investor could read as a change in strategy.</w:t>
      </w:r>
    </w:p>
    <w:p>
      <w:r>
        <w:t>3. Use inside the company. The framework will not be used consistently unless the business unit leaders and the sales team see it before it appears anywhere external. We suggest a short internal briefing on the approved core description ahead of any public use, so those teams hear it from their own leadership first.</w:t>
      </w:r>
    </w:p>
    <w:p>
      <w:pPr>
        <w:pStyle w:val="Heading2"/>
      </w:pPr>
      <w:r>
        <w:t>Fees</w:t>
      </w:r>
    </w:p>
    <w:p>
      <w:r>
        <w:t>Fees to date are tracking in line with the engagement budget of $59,000, and no change in scope has been requested. If the list of feedback interviews grows beyond the group we agree on, I will raise it with you before that work starts.</w:t>
      </w:r>
    </w:p>
    <w:p>
      <w:pPr>
        <w:pStyle w:val="Heading2"/>
      </w:pPr>
      <w:r>
        <w:t>What we need from you</w:t>
      </w:r>
    </w:p>
    <w:p>
      <w:r>
        <w:t>Please confirm which members of the leadership team will attend the review session, along with two or three times that work for them over the next three weeks. Once I have that, I will send the second draft and the cover note to the attendees ahead of the meeting.</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Ashcombe Advisory Partners LLC</w:t>
    </w:r>
  </w:p>
  <w:p>
    <w:r>
      <w:rPr>
        <w:sz w:val="18"/>
      </w:rPr>
      <w:t>www.ashcombeadvisory.com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Ashcombe Advisory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Corporate Positioning for Barrera Group</dc:title>
  <dc:subject/>
  <dc:creator>Daniel Valenzuela</dc:creator>
  <cp:keywords/>
  <dc:description>generated by python-docx</dc:description>
  <cp:lastModifiedBy>Daniel Valenzuela</cp:lastModifiedBy>
  <cp:revision>1</cp:revision>
  <dcterms:created xsi:type="dcterms:W3CDTF">2017-04-28T09:00:00Z</dcterms:created>
  <dcterms:modified xsi:type="dcterms:W3CDTF">2017-04-28T09:00:00Z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