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Barrera Group Corporate Positioning: Working Session Minutes</w:t>
      </w:r>
    </w:p>
    <w:p>
      <w:r>
        <w:t>Working session to review the first draft of the positioning statement and to agree how media preparation will proceed. Julie Hill chaired the session and kept these minutes.</w:t>
      </w:r>
    </w:p>
    <w:p>
      <w:pPr>
        <w:pStyle w:val="Heading2"/>
      </w:pPr>
      <w:r>
        <w:t>Present</w:t>
      </w:r>
    </w:p>
    <w:p>
      <w:pPr>
        <w:pStyle w:val="ListBullet"/>
      </w:pPr>
      <w:r>
        <w:t>Julie Hill, Managing Partner, Ashcombe Advisory Partners</w:t>
      </w:r>
    </w:p>
    <w:p>
      <w:pPr>
        <w:pStyle w:val="ListBullet"/>
      </w:pPr>
      <w:r>
        <w:t>Daniel Valenzuela, Advisor, Ashcombe Advisory Partners</w:t>
      </w:r>
    </w:p>
    <w:p>
      <w:pPr>
        <w:pStyle w:val="ListBullet"/>
      </w:pPr>
      <w:r>
        <w:t>Michelle Rose, Communications Associate, Ashcombe Advisory Partners</w:t>
      </w:r>
    </w:p>
    <w:p>
      <w:pPr>
        <w:pStyle w:val="ListBullet"/>
      </w:pPr>
      <w:r>
        <w:t>Mary Frank, Director of Operations, Barrera Group</w:t>
      </w:r>
    </w:p>
    <w:p>
      <w:pPr>
        <w:pStyle w:val="Heading2"/>
      </w:pPr>
      <w:r>
        <w:t>The draft statement</w:t>
      </w:r>
    </w:p>
    <w:p>
      <w:r>
        <w:t>Daniel Valenzuela took us through the first draft, which leads with the company's operating record and closes with a sentence on where the company is headed, as agreed after the briefing deck review. Mary Frank reported that the leadership team's comments were broadly supportive.</w:t>
      </w:r>
    </w:p>
    <w:p>
      <w:r>
        <w:t>The leadership team's main reservation concerned the second supporting point, which in their view claims somewhat more than the company can document at present. We agreed that the point should be narrowed to what existing records can support, and Daniel will propose two alternative wordings for the leadership team to choose between.</w:t>
      </w:r>
    </w:p>
    <w:p>
      <w:pPr>
        <w:pStyle w:val="Heading2"/>
      </w:pPr>
      <w:r>
        <w:t>Evidence behind the claims</w:t>
      </w:r>
    </w:p>
    <w:p>
      <w:r>
        <w:t>Most of the session was given to the evidence for each claim in the draft. Mary Frank will confirm which operating figures the company is prepared to cite publicly; until she does, the draft will use descriptive language and carry no figures.</w:t>
      </w:r>
    </w:p>
    <w:p>
      <w:r>
        <w:t>Julie Hill asked that any figure eventually used be checked against what the company has said in its most recent investor materials. A figure that differs from an earlier public statement would invite questions we would then have to answer separately, and we would prefer to settle that before the draft travels.</w:t>
      </w:r>
    </w:p>
    <w:p>
      <w:pPr>
        <w:pStyle w:val="Heading2"/>
      </w:pPr>
      <w:r>
        <w:t>Media preparation</w:t>
      </w:r>
    </w:p>
    <w:p>
      <w:r>
        <w:t>Michelle Rose presented a working media list of reporters who have covered the company or its sector, with notes on how each prefers to be approached. We agreed that no outreach will begin until the statement is final, and that the first conversations will be background briefings rather than announcements.</w:t>
      </w:r>
    </w:p>
    <w:p>
      <w:r>
        <w:t>Mary Frank asked that her team see the list before anyone is contacted. Michelle will send it to her for review, and we will not add names to it without her agreement.</w:t>
      </w:r>
    </w:p>
    <w:p>
      <w:pPr>
        <w:pStyle w:val="Heading2"/>
      </w:pPr>
      <w:r>
        <w:t>Order of audiences</w:t>
      </w:r>
    </w:p>
    <w:p>
      <w:r>
        <w:t>We also discussed who should see the statement first. Our shared view is that the company's own staff should hear the new language before it appears in anything external, so that no one inside reads about it first in a press release.</w:t>
      </w:r>
    </w:p>
    <w:p>
      <w:r>
        <w:t>Mary Frank will advise how internal announcements are normally handled at the company, and we will fit the rollout to that route rather than propose a new one.</w:t>
      </w:r>
    </w:p>
    <w:p>
      <w:pPr>
        <w:pStyle w:val="Heading2"/>
      </w:pPr>
      <w:r>
        <w:t>Actions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Propose two narrower wordings for the second supporting point</w:t>
            </w:r>
          </w:p>
        </w:tc>
        <w:tc>
          <w:tcPr>
            <w:tcW w:type="dxa" w:w="4320"/>
          </w:tcPr>
          <w:p>
            <w:r>
              <w:t>Daniel Valenzuela</w:t>
            </w:r>
          </w:p>
        </w:tc>
      </w:tr>
      <w:tr>
        <w:tc>
          <w:tcPr>
            <w:tcW w:type="dxa" w:w="4320"/>
          </w:tcPr>
          <w:p>
            <w:r>
              <w:t>Confirm which operating figures may be cited publicly</w:t>
            </w:r>
          </w:p>
        </w:tc>
        <w:tc>
          <w:tcPr>
            <w:tcW w:type="dxa" w:w="4320"/>
          </w:tcPr>
          <w:p>
            <w:r>
              <w:t>Mary Frank</w:t>
            </w:r>
          </w:p>
        </w:tc>
      </w:tr>
      <w:tr>
        <w:tc>
          <w:tcPr>
            <w:tcW w:type="dxa" w:w="4320"/>
          </w:tcPr>
          <w:p>
            <w:r>
              <w:t>Check the draft against current investor materials once figures are confirmed</w:t>
            </w:r>
          </w:p>
        </w:tc>
        <w:tc>
          <w:tcPr>
            <w:tcW w:type="dxa" w:w="4320"/>
          </w:tcPr>
          <w:p>
            <w:r>
              <w:t>Daniel Valenzuela</w:t>
            </w:r>
          </w:p>
        </w:tc>
      </w:tr>
      <w:tr>
        <w:tc>
          <w:tcPr>
            <w:tcW w:type="dxa" w:w="4320"/>
          </w:tcPr>
          <w:p>
            <w:r>
              <w:t>Send the working media list to the Barrera Group team for review</w:t>
            </w:r>
          </w:p>
        </w:tc>
        <w:tc>
          <w:tcPr>
            <w:tcW w:type="dxa" w:w="4320"/>
          </w:tcPr>
          <w:p>
            <w:r>
              <w:t>Michelle Rose</w:t>
            </w:r>
          </w:p>
        </w:tc>
      </w:tr>
      <w:tr>
        <w:tc>
          <w:tcPr>
            <w:tcW w:type="dxa" w:w="4320"/>
          </w:tcPr>
          <w:p>
            <w:r>
              <w:t>Advise on the usual route for internal announcements</w:t>
            </w:r>
          </w:p>
        </w:tc>
        <w:tc>
          <w:tcPr>
            <w:tcW w:type="dxa" w:w="4320"/>
          </w:tcPr>
          <w:p>
            <w:r>
              <w:t>Mary Frank</w:t>
            </w:r>
          </w:p>
        </w:tc>
      </w:tr>
      <w:tr>
        <w:tc>
          <w:tcPr>
            <w:tcW w:type="dxa" w:w="4320"/>
          </w:tcPr>
          <w:p>
            <w:r>
              <w:t>Review the revised draft before it goes to the leadership team</w:t>
            </w:r>
          </w:p>
        </w:tc>
        <w:tc>
          <w:tcPr>
            <w:tcW w:type="dxa" w:w="4320"/>
          </w:tcPr>
          <w:p>
            <w:r>
              <w:t>Julie Hill</w:t>
            </w:r>
          </w:p>
        </w:tc>
      </w:tr>
    </w:tbl>
    <w:p>
      <w:r>
        <w:t>Our next step is the revised draft, which Daniel will send to Mary once the figures are confirmed; we will set the next session from there.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Corporate Positioning for Barrera Group</dc:title>
  <dc:subject/>
  <dc:creator>Julie Hill</dc:creator>
  <cp:keywords/>
  <dc:description>generated by python-docx</dc:description>
  <cp:lastModifiedBy>Julie Hill</cp:lastModifiedBy>
  <cp:revision>1</cp:revision>
  <dcterms:created xsi:type="dcterms:W3CDTF">2017-04-14T09:00:00Z</dcterms:created>
  <dcterms:modified xsi:type="dcterms:W3CDTF">2017-04-14T09:00:00Z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