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Media Relations Program for Kirby-Taylor</w:t>
      </w:r>
    </w:p>
    <w:p>
      <w:r>
        <w:t>Prepared by Laura Bradley, Ashcombe Advisory Partners, for the Kirby-Taylor leadership team.</w:t>
      </w:r>
    </w:p>
    <w:p>
      <w:pPr>
        <w:pStyle w:val="Heading2"/>
      </w:pPr>
      <w:r>
        <w:t>Where the program stands</w:t>
      </w:r>
    </w:p>
    <w:p>
      <w:r>
        <w:t>The program is on track at roughly its halfway point. The first round of outreach is complete, and the first interviews it produced are now on the calendar.</w:t>
      </w:r>
    </w:p>
    <w:p>
      <w:r>
        <w:t>Your spokespeople are prepared and are working from an approved Q&amp;A document. A reporter's call now has a clear route into the company and on to us.</w:t>
      </w:r>
    </w:p>
    <w:p>
      <w:r>
        <w:t>Spending is in line with plan. We cover the budget at the end of this report.</w:t>
      </w:r>
    </w:p>
    <w:p>
      <w:pPr>
        <w:pStyle w:val="Heading2"/>
      </w:pPr>
      <w:r>
        <w:t>What we completed this period</w:t>
      </w:r>
    </w:p>
    <w:p>
      <w:r>
        <w:t>The first pitches went out in the second week of June. You saw each one in its final form before it reached a reporter, and that will remain the practice.</w:t>
      </w:r>
    </w:p>
    <w:p>
      <w:r>
        <w:t>Much of the rest of the period went into getting your spokespeople ready. We ran the preparation session at your offices, and a shorter practice session by video the following week.</w:t>
      </w:r>
    </w:p>
    <w:p>
      <w:r>
        <w:t>The practice interviews showed us where the answers needed work. We added approved answers on growth plans and on competitors to the Q&amp;A document, and v2 now has your sign-off.</w:t>
      </w:r>
    </w:p>
    <w:p>
      <w:r>
        <w:t>The media inquiry protocol is at v3 and in use at the front desk and at the sites. This version adds a step for site managers who are called directly by a local reporter.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Status</w:t>
            </w:r>
          </w:p>
        </w:tc>
        <w:tc>
          <w:tcPr>
            <w:tcW w:type="dxa" w:w="2880"/>
          </w:tcPr>
          <w:p>
            <w:r>
              <w:rPr>
                <w:b/>
              </w:rPr>
              <w:t>Lead</w:t>
            </w:r>
          </w:p>
        </w:tc>
      </w:tr>
      <w:tr>
        <w:tc>
          <w:tcPr>
            <w:tcW w:type="dxa" w:w="2880"/>
          </w:tcPr>
          <w:p>
            <w:r>
              <w:t>First round of outreach</w:t>
            </w:r>
          </w:p>
        </w:tc>
        <w:tc>
          <w:tcPr>
            <w:tcW w:type="dxa" w:w="2880"/>
          </w:tcPr>
          <w:p>
            <w:r>
              <w:t>Complete; each pitch reviewed by you before sending</w:t>
            </w:r>
          </w:p>
        </w:tc>
        <w:tc>
          <w:tcPr>
            <w:tcW w:type="dxa" w:w="2880"/>
          </w:tcPr>
          <w:p>
            <w:r>
              <w:t>Laura Bradley</w:t>
            </w:r>
          </w:p>
        </w:tc>
      </w:tr>
      <w:tr>
        <w:tc>
          <w:tcPr>
            <w:tcW w:type="dxa" w:w="2880"/>
          </w:tcPr>
          <w:p>
            <w:r>
              <w:t>Spokesperson preparation</w:t>
            </w:r>
          </w:p>
        </w:tc>
        <w:tc>
          <w:tcPr>
            <w:tcW w:type="dxa" w:w="2880"/>
          </w:tcPr>
          <w:p>
            <w:r>
              <w:t>Session at your offices and video practice both held</w:t>
            </w:r>
          </w:p>
        </w:tc>
        <w:tc>
          <w:tcPr>
            <w:tcW w:type="dxa" w:w="2880"/>
          </w:tcPr>
          <w:p>
            <w:r>
              <w:t>Michael Morris, Laura Bradley</w:t>
            </w:r>
          </w:p>
        </w:tc>
      </w:tr>
      <w:tr>
        <w:tc>
          <w:tcPr>
            <w:tcW w:type="dxa" w:w="2880"/>
          </w:tcPr>
          <w:p>
            <w:r>
              <w:t>Spokesperson Q&amp;A</w:t>
            </w:r>
          </w:p>
        </w:tc>
        <w:tc>
          <w:tcPr>
            <w:tcW w:type="dxa" w:w="2880"/>
          </w:tcPr>
          <w:p>
            <w:r>
              <w:t>v2 approved</w:t>
            </w:r>
          </w:p>
        </w:tc>
        <w:tc>
          <w:tcPr>
            <w:tcW w:type="dxa" w:w="2880"/>
          </w:tcPr>
          <w:p>
            <w:r>
              <w:t>Laura Bradley</w:t>
            </w:r>
          </w:p>
        </w:tc>
      </w:tr>
      <w:tr>
        <w:tc>
          <w:tcPr>
            <w:tcW w:type="dxa" w:w="2880"/>
          </w:tcPr>
          <w:p>
            <w:r>
              <w:t>Media inquiry protocol</w:t>
            </w:r>
          </w:p>
        </w:tc>
        <w:tc>
          <w:tcPr>
            <w:tcW w:type="dxa" w:w="2880"/>
          </w:tcPr>
          <w:p>
            <w:r>
              <w:t>v3 issued and in use</w:t>
            </w:r>
          </w:p>
        </w:tc>
        <w:tc>
          <w:tcPr>
            <w:tcW w:type="dxa" w:w="2880"/>
          </w:tcPr>
          <w:p>
            <w:r>
              <w:t>Laura Bradley</w:t>
            </w:r>
          </w:p>
        </w:tc>
      </w:tr>
      <w:tr>
        <w:tc>
          <w:tcPr>
            <w:tcW w:type="dxa" w:w="2880"/>
          </w:tcPr>
          <w:p>
            <w:r>
              <w:t>Weekly summary</w:t>
            </w:r>
          </w:p>
        </w:tc>
        <w:tc>
          <w:tcPr>
            <w:tcW w:type="dxa" w:w="2880"/>
          </w:tcPr>
          <w:p>
            <w:r>
              <w:t>Sent every Friday</w:t>
            </w:r>
          </w:p>
        </w:tc>
        <w:tc>
          <w:tcPr>
            <w:tcW w:type="dxa" w:w="2880"/>
          </w:tcPr>
          <w:p>
            <w:r>
              <w:t>Kimberly Le</w:t>
            </w:r>
          </w:p>
        </w:tc>
      </w:tr>
      <w:tr>
        <w:tc>
          <w:tcPr>
            <w:tcW w:type="dxa" w:w="2880"/>
          </w:tcPr>
          <w:p>
            <w:r>
              <w:t>Check against public statements</w:t>
            </w:r>
          </w:p>
        </w:tc>
        <w:tc>
          <w:tcPr>
            <w:tcW w:type="dxa" w:w="2880"/>
          </w:tcPr>
          <w:p>
            <w:r>
              <w:t>Growth wording aligned; peer coverage table circulated</w:t>
            </w:r>
          </w:p>
        </w:tc>
        <w:tc>
          <w:tcPr>
            <w:tcW w:type="dxa" w:w="2880"/>
          </w:tcPr>
          <w:p>
            <w:r>
              <w:t>Melissa Zimmerman</w:t>
            </w:r>
          </w:p>
        </w:tc>
      </w:tr>
    </w:tbl>
    <w:p>
      <w:r>
        <w:t>Kimberly Le's weekly summary has gone out each Friday since outreach began. Coverage of Kirby-Taylor so far has been light and neutral, which gives the interviews a clean starting point.</w:t>
      </w:r>
    </w:p>
    <w:p>
      <w:r>
        <w:t>Melissa Zimmerman checked the Q&amp;A document against what the company has said publicly over the past year. She found one passage on growth that went further than earlier statements, and we have brought it back in line with them.</w:t>
      </w:r>
    </w:p>
    <w:p>
      <w:r>
        <w:t>Her table of how peer companies have been covered in the same trade titles is now part of the briefing pack. It also shows which reporters already know the sector well, and we will use it to order the second round.</w:t>
      </w:r>
    </w:p>
    <w:p>
      <w:pPr>
        <w:pStyle w:val="Heading2"/>
      </w:pPr>
      <w:r>
        <w:t>The weeks ahead</w:t>
      </w:r>
    </w:p>
    <w:p>
      <w:r>
        <w:t>Our focus now moves from pitching to interviews. Kimberly Le will prepare a short briefing note for the spokesperson before each one, and Michael Morris will sit in on the first few himself.</w:t>
      </w:r>
    </w:p>
    <w:p>
      <w:r>
        <w:t>The replies to the first round have been encouraging. Reporters' questions so far have been about costs and hiring, as we expected, and the Q&amp;A document covers both.</w:t>
      </w:r>
    </w:p>
    <w:p>
      <w:r>
        <w:t>Each interview request will reach you at least a day before it is confirmed, as we agreed, so there is time to clear the spokesperson's diary. We would also like a brief refresher with each spokesperson beforehand; half an hour by video is usually enough.</w:t>
      </w:r>
    </w:p>
    <w:p>
      <w:r>
        <w:t>Alongside the interviews, we will prepare a second round of pitches to reporters we held back from the first. We will also finish the spokesperson biographies, which reporters tend to ask for once an interview is booked.</w:t>
      </w:r>
    </w:p>
    <w:p>
      <w:pPr>
        <w:pStyle w:val="Heading2"/>
      </w:pPr>
      <w:r>
        <w:t>What we need from your side</w:t>
      </w:r>
    </w:p>
    <w:p>
      <w:r>
        <w:t>Three things from your team will keep the next few weeks moving. None of them should take long.</w:t>
      </w:r>
    </w:p>
    <w:p>
      <w:pPr>
        <w:pStyle w:val="ListBullet"/>
      </w:pPr>
      <w:r>
        <w:t>Holiday dates for each spokesperson through the summer.</w:t>
      </w:r>
    </w:p>
    <w:p>
      <w:pPr>
        <w:pStyle w:val="ListBullet"/>
      </w:pPr>
      <w:r>
        <w:t>Sign-off on the spokesperson biographies when they reach you.</w:t>
      </w:r>
    </w:p>
    <w:p>
      <w:pPr>
        <w:pStyle w:val="ListBullet"/>
      </w:pPr>
      <w:r>
        <w:t>A stand-in at the company for interview requests on days when your usual approver is out of the office.</w:t>
      </w:r>
    </w:p>
    <w:p>
      <w:pPr>
        <w:pStyle w:val="Heading2"/>
      </w:pPr>
      <w:r>
        <w:t>Risks we are watching</w:t>
      </w:r>
    </w:p>
    <w:p>
      <w:r>
        <w:t>Summer schedules are the main risk to the timetable. If a spokesperson is away when a reporter is ready to talk, the slot may go to another company. Knowing holiday dates early lets us steer requests toward whoever is available.</w:t>
      </w:r>
    </w:p>
    <w:p>
      <w:r>
        <w:t>The second risk is a story that starts somewhere we do not expect. A reporter could still approach a site or a former employee directly. The protocol covers the first case, and Kimberly Le's monitoring should pick up the second early.</w:t>
      </w:r>
    </w:p>
    <w:p>
      <w:r>
        <w:t>The third is drift in the wording. As spokespeople grow comfortable with reporters, they tend to say more than the Q&amp;A allows, especially about growth. Melissa Zimmerman will check each interview against the approved language once it runs.</w:t>
      </w:r>
    </w:p>
    <w:p>
      <w:pPr>
        <w:pStyle w:val="Heading2"/>
      </w:pPr>
      <w:r>
        <w:t>Budget</w:t>
      </w:r>
    </w:p>
    <w:p>
      <w:r>
        <w:t>The work remains within the agreed fee of $46,000. Time spent to date is where we expected it to be at this stage, and we do not expect to ask for any change to the fee.</w:t>
      </w:r>
    </w:p>
    <w:p>
      <w:r>
        <w:t>Your team has moved quickly on every approval, and that has kept each step on schedule. Michael Morris and I would be glad to go through any part of this report on a call.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Media Relations Program for Kirby-Taylor</dc:title>
  <dc:subject/>
  <dc:creator>Laura Bradley</dc:creator>
  <cp:keywords/>
  <dc:description>generated by python-docx</dc:description>
  <cp:lastModifiedBy>Laura Bradley</cp:lastModifiedBy>
  <cp:revision>1</cp:revision>
  <dcterms:created xsi:type="dcterms:W3CDTF">2022-06-27T09:00:00Z</dcterms:created>
  <dcterms:modified xsi:type="dcterms:W3CDTF">2022-06-27T09:00:00Z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