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Julie Hill; Nancy Suarez</w:t>
        <w:br/>
        <w:t>From: Amy Carter</w:t>
        <w:br/>
        <w:t>Re: Kickoff, crisis communications for Lee, Rice and Adams</w:t>
      </w:r>
    </w:p>
    <w:p>
      <w:pPr>
        <w:pStyle w:val="Heading2"/>
      </w:pPr>
      <w:r>
        <w:t>What we are here to do</w:t>
      </w:r>
    </w:p>
    <w:p>
      <w:r>
        <w:t>The engagement began on July 23, 2021, and the Company’s attention is still, rightly, on the operational disruption itself. That leaves us to make sure that whatever Lee, Rice and Adams says, to whichever audience and in whatever order, is accurate, consistent and approved before it goes out.</w:t>
      </w:r>
    </w:p>
    <w:p>
      <w:r>
        <w:t>In order of priority, we are aiming for four things: one approved account of what happened and what is being done about it; an approval route that holds under pressure; spokespeople who are prepared before they are asked; and a steady rhythm of updates that lets customers, employees and investors see progress for themselves.</w:t>
      </w:r>
    </w:p>
    <w:p>
      <w:r>
        <w:t>We are working from a partial picture. The operations team is still establishing the full extent of the disruption, so our early drafts should say only what has been confirmed and should tell each audience when it will hear more.</w:t>
      </w:r>
    </w:p>
    <w:p>
      <w:pPr>
        <w:pStyle w:val="Heading2"/>
      </w:pPr>
      <w:r>
        <w:t>Who is doing what</w:t>
      </w:r>
    </w:p>
    <w:p>
      <w:r>
        <w:t>Megan Sutton, Director of Operations, is our principal contact at the Company and will route approvals on her side. Within the team, the work falls into six areas, each with one of us as lead:</w:t>
      </w:r>
    </w:p>
    <w:p>
      <w:pPr>
        <w:pStyle w:val="ListBullet"/>
      </w:pPr>
      <w:r>
        <w:t>Holding statement and core Q&amp;A (Amy Carter). The first version is with Megan for comment. The Q&amp;A will grow as questions arrive, and every answer stays tied to a fact the Company has confirmed.</w:t>
      </w:r>
    </w:p>
    <w:p>
      <w:pPr>
        <w:pStyle w:val="ListBullet"/>
      </w:pPr>
      <w:r>
        <w:t>Approval route (Julie Hill). We need the Company’s legal and finance reviewers named, and an agreed turnaround for each kind of statement.</w:t>
      </w:r>
    </w:p>
    <w:p>
      <w:pPr>
        <w:pStyle w:val="ListBullet"/>
      </w:pPr>
      <w:r>
        <w:t>Inquiry log and media responses (Nancy Suarez). One shared log of every inbound question, recording who answered it and with what language.</w:t>
      </w:r>
    </w:p>
    <w:p>
      <w:pPr>
        <w:pStyle w:val="ListBullet"/>
      </w:pPr>
      <w:r>
        <w:t>Audience communications (Amy Carter). Employees first, then customers, then investors, with Julie reviewing the investor language before it goes to the Company.</w:t>
      </w:r>
    </w:p>
    <w:p>
      <w:pPr>
        <w:pStyle w:val="ListBullet"/>
      </w:pPr>
      <w:r>
        <w:t>Release mechanics (Nancy Suarez). Distribution lists, wire account, embargo handling and a release-day checklist, agreed in advance with the Company’s legal and finance teams.</w:t>
      </w:r>
    </w:p>
    <w:p>
      <w:pPr>
        <w:pStyle w:val="ListBullet"/>
      </w:pPr>
      <w:r>
        <w:t>Spokesperson preparation (Julie Hill). A briefing note and a rehearsal for each designated spokesperson before any interview or call where the disruption is likely to come up.</w:t>
      </w:r>
    </w:p>
    <w:p>
      <w:pPr>
        <w:pStyle w:val="Heading2"/>
      </w:pPr>
      <w:r>
        <w:t>How we will work</w:t>
      </w:r>
    </w:p>
    <w:p>
      <w:r>
        <w:t>A few conventions will keep us from tripping over one another. Drafts live in the shared engagement folder with the date in the file name, and anything bound for the Company passes through me for content and through Julie for tone.</w:t>
      </w:r>
    </w:p>
    <w:p>
      <w:r>
        <w:t>Nancy’s checklist is our record of what has been released and when. If something goes out that is not on it, please tell her the same day so the log stays complete.</w:t>
      </w:r>
    </w:p>
    <w:p>
      <w:pPr>
        <w:pStyle w:val="Heading2"/>
      </w:pPr>
      <w:r>
        <w:t>For the coming days</w:t>
      </w:r>
    </w:p>
    <w:p>
      <w:r>
        <w:t>Almost everything else waits on the approval route, so it comes first. I suggest we take the following in order:</w:t>
      </w:r>
    </w:p>
    <w:p>
      <w:pPr>
        <w:pStyle w:val="ListBullet"/>
      </w:pPr>
      <w:r>
        <w:t>Julie to confirm with Megan who signs off on legal and financial language, and how quickly each reviewer can turn a draft around.</w:t>
      </w:r>
    </w:p>
    <w:p>
      <w:pPr>
        <w:pStyle w:val="ListBullet"/>
      </w:pPr>
      <w:r>
        <w:t>Nancy to set up the shared inquiry log, send the team access, and draft the release-day checklist for Julie’s review.</w:t>
      </w:r>
    </w:p>
    <w:p>
      <w:pPr>
        <w:pStyle w:val="ListBullet"/>
      </w:pPr>
      <w:r>
        <w:t>I will incorporate Megan’s comments on the holding statement and return it with the first set of Q&amp;A entries.</w:t>
      </w:r>
    </w:p>
    <w:p>
      <w:pPr>
        <w:pStyle w:val="ListBullet"/>
      </w:pPr>
      <w:r>
        <w:t>Nancy to confirm the wire account and distribution lists with the Company’s legal team before anything is scheduled for release.</w:t>
      </w:r>
    </w:p>
    <w:p>
      <w:pPr>
        <w:pStyle w:val="ListBullet"/>
      </w:pPr>
      <w:r>
        <w:t>All of us to keep the morning call with the Company each weekday until the approval route is settled, and then decide whether it still needs to be daily.</w:t>
      </w:r>
    </w:p>
    <w:p>
      <w:r>
        <w:t>Thank you both for such a quick start. If anything here differs from what you heard on the kickoff call, please let me know today so I can correct it before it reaches Megan.</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Ashcombe Advisory Partners LLC</w:t>
    </w:r>
  </w:p>
  <w:p>
    <w:r>
      <w:rPr>
        <w:sz w:val="18"/>
      </w:rPr>
      <w:t>www.ashcombeadvisory.com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Ashcombe Advisory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Crisis Communications for Lee, Rice and Adams</dc:title>
  <dc:subject/>
  <dc:creator>Amy Carter</dc:creator>
  <cp:keywords/>
  <dc:description>generated by python-docx</dc:description>
  <cp:lastModifiedBy>Amy Carter</cp:lastModifiedBy>
  <cp:revision>1</cp:revision>
  <dcterms:created xsi:type="dcterms:W3CDTF">2021-07-26T09:00:00Z</dcterms:created>
  <dcterms:modified xsi:type="dcterms:W3CDTF">2021-07-26T09:00:00Z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