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Working Session</w:t>
      </w:r>
    </w:p>
    <w:p>
      <w:r>
        <w:t>Crisis Communications for Lee, Rice and Adams</w:t>
        <w:br/>
        <w:t>Held by video conference. Minutes recorded by Julie Hill.</w:t>
      </w:r>
    </w:p>
    <w:p>
      <w:pPr>
        <w:pStyle w:val="Heading2"/>
      </w:pPr>
      <w:r>
        <w:t>Present</w:t>
      </w:r>
    </w:p>
    <w:p>
      <w:pPr>
        <w:pStyle w:val="ListBullet"/>
      </w:pPr>
      <w:r>
        <w:t>Megan Sutton, Director of Operations, Lee, Rice and Adams</w:t>
      </w:r>
    </w:p>
    <w:p>
      <w:pPr>
        <w:pStyle w:val="ListBullet"/>
      </w:pPr>
      <w:r>
        <w:t>Julie Hill, Managing Partner, Ashcombe Advisory Partners</w:t>
      </w:r>
    </w:p>
    <w:p>
      <w:pPr>
        <w:pStyle w:val="ListBullet"/>
      </w:pPr>
      <w:r>
        <w:t>Amy Carter, Communications Associate, Ashcombe Advisory Partners</w:t>
      </w:r>
    </w:p>
    <w:p>
      <w:pPr>
        <w:pStyle w:val="ListBullet"/>
      </w:pPr>
      <w:r>
        <w:t>Nancy Suarez, Communications Associate, Ashcombe Advisory Partners</w:t>
      </w:r>
    </w:p>
    <w:p>
      <w:pPr>
        <w:pStyle w:val="Heading2"/>
      </w:pPr>
      <w:r>
        <w:t>Purpose</w:t>
      </w:r>
    </w:p>
    <w:p>
      <w:r>
        <w:t>The session was convened to review the engagement at about its midpoint and to agree how the communications work should change as the Company moves from response toward recovery. The discussion is summarized below in the order taken.</w:t>
      </w:r>
    </w:p>
    <w:p>
      <w:pPr>
        <w:pStyle w:val="Heading2"/>
      </w:pPr>
      <w:r>
        <w:t>Inquiries and the reactive Q&amp;A</w:t>
      </w:r>
    </w:p>
    <w:p>
      <w:r>
        <w:t>Nancy Suarez reported that inbound media and customer inquiries have slowed considerably since the summer, and that recent questions concern remediation more than the disruption itself. The group agreed that the reactive Q&amp;A should be revised to lead with what has changed.</w:t>
      </w:r>
    </w:p>
    <w:p>
      <w:r>
        <w:t>It was further agreed that superseded answers will be marked as retired in the inquiry log, not deleted, so that the record of what was said, and when, remains complete.</w:t>
      </w:r>
    </w:p>
    <w:p>
      <w:pPr>
        <w:pStyle w:val="Heading2"/>
      </w:pPr>
      <w:r>
        <w:t>Customer update</w:t>
      </w:r>
    </w:p>
    <w:p>
      <w:r>
        <w:t>Megan Sutton confirmed that the operations team is prepared to describe the milestones completed to date in the next customer update. She asked that any step not yet signed off by operations be described as planned, and the group accepted that qualification without reservation.</w:t>
      </w:r>
    </w:p>
    <w:p>
      <w:r>
        <w:t>Amy Carter will revise the draft accordingly. Nancy Suarez will prepare the distribution list and release-day checklist once a release date is set.</w:t>
      </w:r>
    </w:p>
    <w:p>
      <w:pPr>
        <w:pStyle w:val="Heading2"/>
      </w:pPr>
      <w:r>
        <w:t>Investor talking points</w:t>
      </w:r>
    </w:p>
    <w:p>
      <w:r>
        <w:t>Julie Hill recommended that the talking points for the Company’s quarterly investor update acknowledge the disruption once, plainly, and then turn to the evidence of remediation. Megan Sutton noted that the finance team will wish to review any statement touching on cost or timing, and the group agreed that no such statement will be made without that review.</w:t>
      </w:r>
    </w:p>
    <w:p>
      <w:pPr>
        <w:pStyle w:val="Heading2"/>
      </w:pPr>
      <w:r>
        <w:t>Meeting cadence</w:t>
      </w:r>
    </w:p>
    <w:p>
      <w:r>
        <w:t>Given the lower volume of inquiries, the standing call will move from weekly to every other week once the customer update has been released. The inquiry log will be reviewed by email between calls, and any member of the group may request an earlier call should circumstances change.</w:t>
      </w:r>
    </w:p>
    <w:p>
      <w:pPr>
        <w:pStyle w:val="Heading2"/>
      </w:pPr>
      <w:r>
        <w:t>Spokesperson preparation</w:t>
      </w:r>
    </w:p>
    <w:p>
      <w:r>
        <w:t>Julie Hill observed that the designated spokespeople have had little occasion to speak on the matter since the summer, and proposed a refresher briefing before the holiday period. Megan Sutton agreed to propose suitable times, and Amy Carter will update the briefing note to reflect the revised Q&amp;A.</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Timing</w:t>
            </w:r>
          </w:p>
        </w:tc>
      </w:tr>
      <w:tr>
        <w:tc>
          <w:tcPr>
            <w:tcW w:type="dxa" w:w="2880"/>
          </w:tcPr>
          <w:p>
            <w:r>
              <w:t>Revise the reactive Q&amp;A to lead with remediation; mark superseded answers as retired in the log</w:t>
            </w:r>
          </w:p>
        </w:tc>
        <w:tc>
          <w:tcPr>
            <w:tcW w:type="dxa" w:w="2880"/>
          </w:tcPr>
          <w:p>
            <w:r>
              <w:t>Amy Carter</w:t>
            </w:r>
          </w:p>
        </w:tc>
        <w:tc>
          <w:tcPr>
            <w:tcW w:type="dxa" w:w="2880"/>
          </w:tcPr>
          <w:p>
            <w:r>
              <w:t>Before the next standing call</w:t>
            </w:r>
          </w:p>
        </w:tc>
      </w:tr>
      <w:tr>
        <w:tc>
          <w:tcPr>
            <w:tcW w:type="dxa" w:w="2880"/>
          </w:tcPr>
          <w:p>
            <w:r>
              <w:t>Confirm which remediation milestones may be described as complete</w:t>
            </w:r>
          </w:p>
        </w:tc>
        <w:tc>
          <w:tcPr>
            <w:tcW w:type="dxa" w:w="2880"/>
          </w:tcPr>
          <w:p>
            <w:r>
              <w:t>Megan Sutton</w:t>
            </w:r>
          </w:p>
        </w:tc>
        <w:tc>
          <w:tcPr>
            <w:tcW w:type="dxa" w:w="2880"/>
          </w:tcPr>
          <w:p>
            <w:r>
              <w:t>Before the customer update is finalized</w:t>
            </w:r>
          </w:p>
        </w:tc>
      </w:tr>
      <w:tr>
        <w:tc>
          <w:tcPr>
            <w:tcW w:type="dxa" w:w="2880"/>
          </w:tcPr>
          <w:p>
            <w:r>
              <w:t>Revise the customer update to reflect the operations sign-off</w:t>
            </w:r>
          </w:p>
        </w:tc>
        <w:tc>
          <w:tcPr>
            <w:tcW w:type="dxa" w:w="2880"/>
          </w:tcPr>
          <w:p>
            <w:r>
              <w:t>Amy Carter</w:t>
            </w:r>
          </w:p>
        </w:tc>
        <w:tc>
          <w:tcPr>
            <w:tcW w:type="dxa" w:w="2880"/>
          </w:tcPr>
          <w:p>
            <w:r>
              <w:t>On receipt of the confirmed milestones</w:t>
            </w:r>
          </w:p>
        </w:tc>
      </w:tr>
      <w:tr>
        <w:tc>
          <w:tcPr>
            <w:tcW w:type="dxa" w:w="2880"/>
          </w:tcPr>
          <w:p>
            <w:r>
              <w:t>Circulate the investor talking points to the Company’s finance team for review</w:t>
            </w:r>
          </w:p>
        </w:tc>
        <w:tc>
          <w:tcPr>
            <w:tcW w:type="dxa" w:w="2880"/>
          </w:tcPr>
          <w:p>
            <w:r>
              <w:t>Julie Hill</w:t>
            </w:r>
          </w:p>
        </w:tc>
        <w:tc>
          <w:tcPr>
            <w:tcW w:type="dxa" w:w="2880"/>
          </w:tcPr>
          <w:p>
            <w:r>
              <w:t>Ahead of the quarterly investor update</w:t>
            </w:r>
          </w:p>
        </w:tc>
      </w:tr>
      <w:tr>
        <w:tc>
          <w:tcPr>
            <w:tcW w:type="dxa" w:w="2880"/>
          </w:tcPr>
          <w:p>
            <w:r>
              <w:t>Prepare the distribution list and release-day checklist for the customer update</w:t>
            </w:r>
          </w:p>
        </w:tc>
        <w:tc>
          <w:tcPr>
            <w:tcW w:type="dxa" w:w="2880"/>
          </w:tcPr>
          <w:p>
            <w:r>
              <w:t>Nancy Suarez</w:t>
            </w:r>
          </w:p>
        </w:tc>
        <w:tc>
          <w:tcPr>
            <w:tcW w:type="dxa" w:w="2880"/>
          </w:tcPr>
          <w:p>
            <w:r>
              <w:t>Once the release date is set</w:t>
            </w:r>
          </w:p>
        </w:tc>
      </w:tr>
      <w:tr>
        <w:tc>
          <w:tcPr>
            <w:tcW w:type="dxa" w:w="2880"/>
          </w:tcPr>
          <w:p>
            <w:r>
              <w:t>Propose times for a spokesperson refresher briefing</w:t>
            </w:r>
          </w:p>
        </w:tc>
        <w:tc>
          <w:tcPr>
            <w:tcW w:type="dxa" w:w="2880"/>
          </w:tcPr>
          <w:p>
            <w:r>
              <w:t>Megan Sutton</w:t>
            </w:r>
          </w:p>
        </w:tc>
        <w:tc>
          <w:tcPr>
            <w:tcW w:type="dxa" w:w="2880"/>
          </w:tcPr>
          <w:p>
            <w:r>
              <w:t>Before the next standing call</w:t>
            </w:r>
          </w:p>
        </w:tc>
      </w:tr>
      <w:tr>
        <w:tc>
          <w:tcPr>
            <w:tcW w:type="dxa" w:w="2880"/>
          </w:tcPr>
          <w:p>
            <w:r>
              <w:t>Move the standing call to a fortnightly cadence</w:t>
            </w:r>
          </w:p>
        </w:tc>
        <w:tc>
          <w:tcPr>
            <w:tcW w:type="dxa" w:w="2880"/>
          </w:tcPr>
          <w:p>
            <w:r>
              <w:t>Nancy Suarez</w:t>
            </w:r>
          </w:p>
        </w:tc>
        <w:tc>
          <w:tcPr>
            <w:tcW w:type="dxa" w:w="2880"/>
          </w:tcPr>
          <w:p>
            <w:r>
              <w:t>After the customer update is released</w:t>
            </w:r>
          </w:p>
        </w:tc>
      </w:tr>
    </w:tbl>
    <w:p>
      <w:r>
        <w:t>Next step: the group will meet again to review the customer update in final form before its release.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Crisis Communications for Lee, Rice and Adams</dc:title>
  <dc:subject/>
  <dc:creator>Julie Hill</dc:creator>
  <cp:keywords/>
  <dc:description>generated by python-docx</dc:description>
  <cp:lastModifiedBy>Julie Hill</cp:lastModifiedBy>
  <cp:revision>1</cp:revision>
  <dcterms:created xsi:type="dcterms:W3CDTF">2021-10-27T09:00:00Z</dcterms:created>
  <dcterms:modified xsi:type="dcterms:W3CDTF">2021-10-27T09:00:00Z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