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Executive Messaging for Suarez-Jones</w:t>
      </w:r>
    </w:p>
    <w:p>
      <w:r>
        <w:t>Prepared for: Finance leadership, Suarez-Jones</w:t>
        <w:br/>
        <w:t>Prepared by: John Macias, Associate</w:t>
        <w:br/>
        <w:t>Engagement team: Michael Morris, Partner; Amy Carter, Communications Associate; John Macias, Associate</w:t>
      </w:r>
    </w:p>
    <w:p>
      <w:pPr>
        <w:pStyle w:val="Heading2"/>
      </w:pPr>
      <w:r>
        <w:t>Where the work stands</w:t>
      </w:r>
    </w:p>
    <w:p>
      <w:r>
        <w:t>We are about halfway through the engagement, and the work is on plan. The messaging framework is final. The talking points and the investor questions and answers are both in their second drafts, and both drafts are with your office for comment. Nothing has slipped so far. The scope has not changed.</w:t>
      </w:r>
    </w:p>
    <w:p>
      <w:r>
        <w:t>This report covers three things. First, what we have finished. Second, what comes next. Third, the risks we are watching and what we are doing about each one. The budget position follows at the end.</w:t>
      </w:r>
    </w:p>
    <w:p>
      <w:pPr>
        <w:pStyle w:val="Heading2"/>
      </w:pPr>
      <w:r>
        <w:t>Finished so far</w:t>
      </w:r>
    </w:p>
    <w:p>
      <w:r>
        <w:t>Five pieces of work are complete or have reached an agreed second draft. In order:</w:t>
      </w:r>
    </w:p>
    <w:p>
      <w:pPr>
        <w:pStyle w:val="ListBullet"/>
      </w:pPr>
      <w:r>
        <w:t>Messaging framework. Signed off by the executives and counsel, with every proof point confirmed by your finance team. Figures finance did not want cited were removed, not reworded.</w:t>
      </w:r>
    </w:p>
    <w:p>
      <w:pPr>
        <w:pStyle w:val="ListBullet"/>
      </w:pPr>
      <w:r>
        <w:t>Approval route. Approvals on your side now run through one point of contact, who collects sign-off from the executives and from counsel. Each round comes back to us as one set of comments.</w:t>
      </w:r>
    </w:p>
    <w:p>
      <w:pPr>
        <w:pStyle w:val="ListBullet"/>
      </w:pPr>
      <w:r>
        <w:t>Working session. We went through the framework, the talking points and the investor questions line by line. The minutes record each decision and each action. Every action from that session is done, apart from the rehearsal plan, which waits on your comments on the second drafts.</w:t>
      </w:r>
    </w:p>
    <w:p>
      <w:pPr>
        <w:pStyle w:val="ListBullet"/>
      </w:pPr>
      <w:r>
        <w:t>Talking points, second draft. The CEO's points are shorter and easier to say aloud, and the repeated growth passage is gone. The CFO's points now open with the figures and then explain them.</w:t>
      </w:r>
    </w:p>
    <w:p>
      <w:pPr>
        <w:pStyle w:val="ListBullet"/>
      </w:pPr>
      <w:r>
        <w:t>Investor questions and answers, second draft. Amy Carter checked every outlook answer against language finance has approved for outside use. She also added questions on use of cash and on hiring plans.</w:t>
      </w:r>
    </w:p>
    <w:p>
      <w:r>
        <w:t>The first half has gone smoothly, and much of that is down to how quickly your team turned the proof points around. Settling the figures early meant every later draft could be checked against one agreed list. We will keep working that way.</w:t>
      </w:r>
    </w:p>
    <w:p>
      <w:pPr>
        <w:pStyle w:val="Heading2"/>
      </w:pPr>
      <w:r>
        <w:t>Ahead of us</w:t>
      </w:r>
    </w:p>
    <w:p>
      <w:r>
        <w:t>The second half of the engagement moves from drafting to delivery. Until now the question has been whether the words are right. From here it is whether they hold up when the executives say them under questioning. Four pieces of work remain:</w:t>
      </w:r>
    </w:p>
    <w:p>
      <w:pPr>
        <w:pStyle w:val="ListBullet"/>
      </w:pPr>
      <w:r>
        <w:t>Comments on the second drafts. We will fold in your consolidated comments as soon as they arrive. We will keep to one round open at a time, as agreed.</w:t>
      </w:r>
    </w:p>
    <w:p>
      <w:pPr>
        <w:pStyle w:val="ListBullet"/>
      </w:pPr>
      <w:r>
        <w:t>Rehearsal sessions. Michael Morris will lead them, with Amy and me asking the questions an investor would ask. The aim is to find any answer that does not yet hold up while there is still time to fix it.</w:t>
      </w:r>
    </w:p>
    <w:p>
      <w:pPr>
        <w:pStyle w:val="ListBullet"/>
      </w:pPr>
      <w:r>
        <w:t>Reactive lines. We will draft short, approved answers for the questions we hope will not come up. Each one will rest on a confirmed figure or on approved language, and on nothing else.</w:t>
      </w:r>
    </w:p>
    <w:p>
      <w:pPr>
        <w:pStyle w:val="ListBullet"/>
      </w:pPr>
      <w:r>
        <w:t>Final package. One document holding the framework, both sets of talking points and the questions and answers, in the form the executives will carry with them.</w:t>
      </w:r>
    </w:p>
    <w:p>
      <w:r>
        <w:t>We expect the rehearsals to produce more changes than anything else left in the plan. That is normal. A question that looks easy on paper often needs a shorter, plainer answer once someone has to say it out loud. We have left time for a further round on the questions and answers after rehearsal.</w:t>
      </w:r>
    </w:p>
    <w:p>
      <w:pPr>
        <w:pStyle w:val="Heading2"/>
      </w:pPr>
      <w:r>
        <w:t>Risks we are watching</w:t>
      </w:r>
    </w:p>
    <w:p>
      <w:r>
        <w:t>Each of these is manageable at present, and none needs a decision from you today. We list them so that nothing comes as a surprise.</w:t>
      </w:r>
    </w:p>
    <w:p>
      <w:pPr>
        <w:pStyle w:val="ListBullet"/>
      </w:pPr>
      <w:r>
        <w:t>Executive calendars. Rehearsals only work if both executives can attend. We would like to fix the sessions soon, before their calendars fill.</w:t>
      </w:r>
    </w:p>
    <w:p>
      <w:pPr>
        <w:pStyle w:val="ListBullet"/>
      </w:pPr>
      <w:r>
        <w:t>Changing figures. When the current quarter closes, some proof points may move. We will refresh them with finance before rehearsals, so that no one practices with an old number.</w:t>
      </w:r>
    </w:p>
    <w:p>
      <w:pPr>
        <w:pStyle w:val="ListBullet"/>
      </w:pPr>
      <w:r>
        <w:t>Approval timing. A round takes about a working week on your side. That works well at present. It would become tight if two rounds overlapped, which is why we keep to one at a time.</w:t>
      </w:r>
    </w:p>
    <w:p>
      <w:pPr>
        <w:pStyle w:val="ListBullet"/>
      </w:pPr>
      <w:r>
        <w:t>Scope. Requests for related material, such as a board version of the narrative, are welcome. We will flag any request that falls outside the agreed scope before we start on it.</w:t>
      </w:r>
    </w:p>
    <w:p>
      <w:pPr>
        <w:pStyle w:val="Heading2"/>
      </w:pPr>
      <w:r>
        <w:t>Budget</w:t>
      </w:r>
    </w:p>
    <w:p>
      <w:r>
        <w:t>The engagement fee is $102,000, as set out in the engagement letter. Work to date is in line with it. We expect to complete the remaining scope within that fee, and we will tell you early if anything changes our view. There have been no requests outside the agreed scope so far, so no change to the fee has been discussed.</w:t>
      </w:r>
    </w:p>
    <w:p>
      <w:pPr>
        <w:pStyle w:val="Heading2"/>
      </w:pPr>
      <w:r>
        <w:t>One request</w:t>
      </w:r>
    </w:p>
    <w:p>
      <w:r>
        <w:t>Rehearsals are the next milestone, and they depend on the executives' time. So our one request this period is for two rehearsal windows from the Suarez-Jones executive offices. Once we have them, Michael Morris will confirm the format, and I will send the materials to each executive a few days ahead.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Executive Messaging for Suarez-Jones</dc:title>
  <dc:subject/>
  <dc:creator>John Macias</dc:creator>
  <cp:keywords/>
  <dc:description>generated by python-docx</dc:description>
  <cp:lastModifiedBy>John Macias</cp:lastModifiedBy>
  <cp:revision>1</cp:revision>
  <dcterms:created xsi:type="dcterms:W3CDTF">2023-09-15T09:00:00Z</dcterms:created>
  <dcterms:modified xsi:type="dcterms:W3CDTF">2023-09-15T09:00:00Z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