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Ashcombe Advisory Partners</w:t>
      </w:r>
    </w:p>
    <w:p>
      <w:r>
        <w:t>Ashcombe Advisory Partners is a corporate communications and investor relations advisory. We work with mid-market public companies, and with private companies preparing for a public listing, on how they explain themselves to investors and analysts, to the financial press, and to their own people.</w:t>
      </w:r>
    </w:p>
    <w:p>
      <w:r>
        <w:t>This overview describes what we do, how we run an engagement, and who does the work. It is intended for companies weighing whether we are the right adviser for them, and we have tried to set the practice out plainly.</w:t>
      </w:r>
    </w:p>
    <w:p>
      <w:pPr>
        <w:pStyle w:val="Heading2"/>
      </w:pPr>
      <w:r>
        <w:t>The work we are asked to do</w:t>
      </w:r>
    </w:p>
    <w:p>
      <w:r>
        <w:t>Most of our work begins with a particular moment: an earnings release, a change in leadership, a transaction, a regulatory filing, or a question from the market that a company would prefer to answer once and answer well. We help the company decide what it can say, what it ought to say, and in what order, and we draft the material that carries the message.</w:t>
      </w:r>
    </w:p>
    <w:p>
      <w:r>
        <w:t>We give the same care to what follows an announcement. An analyst's first question, a reporter's follow-up, or an employee's reasonable concern will usually arrive within hours, and in our view the answers should be settled before the announcement goes out.</w:t>
      </w:r>
    </w:p>
    <w:p>
      <w:pPr>
        <w:pStyle w:val="Heading2"/>
      </w:pPr>
      <w:r>
        <w:t>Areas of practice</w:t>
      </w:r>
    </w:p>
    <w:p>
      <w:r>
        <w:t>Our advice is organized around the lines of work below. In practice they overlap, and a single engagement will often draw on more than one of them.</w:t>
      </w:r>
    </w:p>
    <w:p>
      <w:pPr>
        <w:pStyle w:val="ListBullet"/>
      </w:pPr>
      <w:r>
        <w:t>Corporate positioning: the account of a company's strategy and prospects that management, the board, and the investor materials can all hold to consistently.</w:t>
      </w:r>
    </w:p>
    <w:p>
      <w:pPr>
        <w:pStyle w:val="ListBullet"/>
      </w:pPr>
      <w:r>
        <w:t>Investor relations programs: earnings materials, management talking points, analyst and investor outreach, and the preparation that precedes a call.</w:t>
      </w:r>
    </w:p>
    <w:p>
      <w:pPr>
        <w:pStyle w:val="ListBullet"/>
      </w:pPr>
      <w:r>
        <w:t>Media relations programs: planning and preparing a company's dealings with the business and trade press, including interviews, briefings, and the handling of inbound inquiries.</w:t>
      </w:r>
    </w:p>
    <w:p>
      <w:pPr>
        <w:pStyle w:val="ListBullet"/>
      </w:pPr>
      <w:r>
        <w:t>Executive messaging: the remarks, letters, and prepared answers that a chief executive or chief financial officer delivers in his or her own name.</w:t>
      </w:r>
    </w:p>
    <w:p>
      <w:pPr>
        <w:pStyle w:val="ListBullet"/>
      </w:pPr>
      <w:r>
        <w:t>Crisis communications: advice when a matter becomes public before a company is ready to speak to it, with close attention to what can be stated accurately at each stage.</w:t>
      </w:r>
    </w:p>
    <w:p>
      <w:pPr>
        <w:pStyle w:val="ListBullet"/>
      </w:pPr>
      <w:r>
        <w:t>Reputation audits: a structured review of how a company is presently understood by investors, the press, and its employees, and of where that understanding departs from the company's own account of itself.</w:t>
      </w:r>
    </w:p>
    <w:p>
      <w:pPr>
        <w:pStyle w:val="Heading2"/>
      </w:pPr>
      <w:r>
        <w:t>How an engagement runs</w:t>
      </w:r>
    </w:p>
    <w:p>
      <w:r>
        <w:t>Each engagement opens with a signed engagement letter and a kickoff memo recording the scope, the people involved on both sides, and the decisions the client reserves to itself. From there the work is conducted largely by email: drafts circulate, approvals are given or withheld, and the timeline is managed in a thread that everyone on the engagement can see.</w:t>
      </w:r>
    </w:p>
    <w:p>
      <w:r>
        <w:t>We keep formal documents to the few that serve a purpose. A client may expect prompt and brief replies from us, a clear record of what was approved and by whom, and an assurance that nothing we have drafted will reach the market without the client's express sign-off.</w:t>
      </w:r>
    </w:p>
    <w:p>
      <w:pPr>
        <w:pStyle w:val="Heading2"/>
      </w:pPr>
      <w:r>
        <w:t>The people involved</w:t>
      </w:r>
    </w:p>
    <w:p>
      <w:r>
        <w:t>Julie Hill, Managing Partner, leads the firm and reads every client announcement before it is released. She came to advisory work from corporate investor relations, and she tends to read a draft first as an analyst on an earnings call would hear it.</w:t>
      </w:r>
    </w:p>
    <w:p>
      <w:r>
        <w:t>Christopher Walton, Senior Advisor, spent the early part of his career in financial journalism. He edits with a reporter's attention to headlines and opening paragraphs, and he will tell a client, courteously, when a preferred phrase is unlikely to survive the first question put to it.</w:t>
      </w:r>
    </w:p>
    <w:p>
      <w:r>
        <w:t>Lisa Flores, Director of Operations, is responsible for engagement paperwork, billing, and scheduling, and for the systems that allow a small firm to keep its commitments. Pamela Rojas, Office Manager, keeps our files and shared mailbox in order and is generally the quickest route to a document or a meeting time. Alongside them is a bench of advisors, associates, and analysts who carry the day-to-day work of each engagement.</w:t>
      </w:r>
    </w:p>
    <w:p>
      <w:pPr>
        <w:pStyle w:val="Heading2"/>
      </w:pPr>
      <w:r>
        <w:t>Confidentiality</w:t>
      </w:r>
    </w:p>
    <w:p>
      <w:r>
        <w:t>We do not publish the names of the companies we advise. A company is entitled to decide for itself whether, and when, to say that it has retained an adviser, and this overview describes our work in general terms for that reason.</w:t>
      </w:r>
    </w:p>
    <w:p>
      <w:pPr>
        <w:pStyle w:val="Heading2"/>
      </w:pPr>
      <w:r>
        <w:t>Beginning a conversation</w:t>
      </w:r>
    </w:p>
    <w:p>
      <w:r>
        <w:t>A company considering an engagement is welcome to write to Lisa Flores, who will arrange an initial conversation with Julie Hill and, where it would be useful, with the advisor likely to lead the work.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Hill</dc:creator>
  <cp:keywords/>
  <dc:description>generated by python-docx</dc:description>
  <cp:lastModifiedBy>Julie Hill</cp:lastModifiedBy>
  <cp:revision>1</cp:revision>
  <dcterms:created xsi:type="dcterms:W3CDTF">2017-03-17T09:00:00Z</dcterms:created>
  <dcterms:modified xsi:type="dcterms:W3CDTF">2017-03-17T09:00:00Z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