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About Ashcombe Advisory Partners</w:t>
      </w:r>
    </w:p>
    <w:p>
      <w:r>
        <w:t>Ashcombe Advisory Partners is a corporate communications and investor relations advisory. We work with mid-market public companies, and with private companies preparing to become public, on how they position themselves, how they announce the things that matter, and how they look after the reputation they have built.</w:t>
      </w:r>
    </w:p>
    <w:p>
      <w:r>
        <w:t>Companies tend to come to us at a point where what they say, and the order in which they say it, carries real consequence. We help them settle the substance before the wording, and we stay close through the announcement itself and the questions that arrive in the hours after it.</w:t>
      </w:r>
    </w:p>
    <w:p>
      <w:pPr>
        <w:pStyle w:val="Heading2"/>
      </w:pPr>
      <w:r>
        <w:t>What clients engage us to do</w:t>
      </w:r>
    </w:p>
    <w:p>
      <w:r>
        <w:t>Most of our engagements draw on more than one of the services described below, and the scope of each is agreed with the client at the outset. The descriptions are indicative, and we expect the shape of any particular engagement to be settled in conversation.</w:t>
      </w:r>
    </w:p>
    <w:p>
      <w:pPr>
        <w:pStyle w:val="ListBullet"/>
      </w:pPr>
      <w:r>
        <w:t>Corporate positioning: a single, defensible account of a company's strategy and prospects, written so that management, the board, and the investor materials can hold to it consistently.</w:t>
      </w:r>
    </w:p>
    <w:p>
      <w:pPr>
        <w:pStyle w:val="ListBullet"/>
      </w:pPr>
      <w:r>
        <w:t>Investor relations: earnings materials, management talking points, outreach to analysts and investors, and the preparation that comes before a call or a meeting with the investment community.</w:t>
      </w:r>
    </w:p>
    <w:p>
      <w:pPr>
        <w:pStyle w:val="ListBullet"/>
      </w:pPr>
      <w:r>
        <w:t>Announcements: planning, drafting, and coordinating material announcements, including embargo timing, wire distribution, and the work with a client's legal and finance teams that a release day requires.</w:t>
      </w:r>
    </w:p>
    <w:p>
      <w:pPr>
        <w:pStyle w:val="ListBullet"/>
      </w:pPr>
      <w:r>
        <w:t>Media relations: preparing a company's dealings with the business and trade press, from briefings and interviews to the handling of inbound inquiries.</w:t>
      </w:r>
    </w:p>
    <w:p>
      <w:pPr>
        <w:pStyle w:val="ListBullet"/>
      </w:pPr>
      <w:r>
        <w:t>Coverage monitoring: following press, online, and social coverage on a client's behalf, with short briefing notes for management ahead of calls and meetings.</w:t>
      </w:r>
    </w:p>
    <w:p>
      <w:pPr>
        <w:pStyle w:val="ListBullet"/>
      </w:pPr>
      <w:r>
        <w:t>Crisis and reputation counsel: advice when a matter becomes public before a company is ready to speak to it, with close attention to what can accurately be said at each stage.</w:t>
      </w:r>
    </w:p>
    <w:p>
      <w:pPr>
        <w:pStyle w:val="Heading2"/>
      </w:pPr>
      <w:r>
        <w:t>Examples of our work</w:t>
      </w:r>
    </w:p>
    <w:p>
      <w:r>
        <w:t>We describe client work in this overview only after it has concluded, and only with the agreement of the client concerned. The engagements below are offered as illustrations of the range of the practice; they are not a full account of the companies we have advised.</w:t>
      </w:r>
    </w:p>
    <w:p>
      <w:r>
        <w:t>Our work for Barrera Group concerned its corporate positioning. Working with members of its leadership, we arrived at one account of the business and its direction that the company's investor materials and its dealings with the press could both rely on.</w:t>
      </w:r>
    </w:p>
    <w:p>
      <w:r>
        <w:t>With Castaneda, Adams and Davis, we ran an investor relations program across successive reporting periods. We prepared earnings materials and talking points, readied the company's spokespeople for analyst calls, and helped it describe its results in consistent terms from one period to the next.</w:t>
      </w:r>
    </w:p>
    <w:p>
      <w:r>
        <w:t>We advised Lee, Rice and Adams on crisis communications, working alongside its legal and finance teams so that each statement it issued could be supported by what was known at the time. For Kirby-Taylor, we conducted a media relations program, preparing its executives for interviews and briefings with the business and trade press and managing the inquiries that followed.</w:t>
      </w:r>
    </w:p>
    <w:p>
      <w:pPr>
        <w:pStyle w:val="Heading2"/>
      </w:pPr>
      <w:r>
        <w:t>How we conduct an engagement</w:t>
      </w:r>
    </w:p>
    <w:p>
      <w:r>
        <w:t>Each engagement opens with a signed engagement letter and a kickoff memo, which together record the scope, the people involved on each side, and the decisions the client reserves to itself. From there the work runs largely by email, in threads that keep a plain record of what was drafted, what was approved, and by whom.</w:t>
      </w:r>
    </w:p>
    <w:p>
      <w:r>
        <w:t>Nothing we prepare reaches the market without the client's express approval. We keep formal documents to the few that serve a purpose, and we answer correspondence promptly, since an announcement timeline seldom allows for a slow reply.</w:t>
      </w:r>
    </w:p>
    <w:p>
      <w:r>
        <w:t>We are a small firm, and we intend to remain one. The advisors a client meets at the outset are the people who carry the work through to its conclusion, and every relationship has a partner to whom any concern can be taken directly.</w:t>
      </w:r>
    </w:p>
    <w:p>
      <w:pPr>
        <w:pStyle w:val="Heading2"/>
      </w:pPr>
      <w:r>
        <w:t>Leadership</w:t>
      </w:r>
    </w:p>
    <w:p>
      <w:r>
        <w:t>The firm is led by Julie Hill, Managing Partner, who reads every client announcement before it is released. She came to advisory work from corporate investor relations, and her first question of any draft is how it will sound to an analyst listening on an earnings call.</w:t>
      </w:r>
    </w:p>
    <w:p>
      <w:pPr>
        <w:pStyle w:val="Heading2"/>
      </w:pPr>
      <w:r>
        <w:t>Starting a conversation</w:t>
      </w:r>
    </w:p>
    <w:p>
      <w:r>
        <w:t>We find it most useful to hear from a company early, while there is still time to shape what it will say. The best first step is a short note to Julie Hill describing what lies ahead, and she will arrange an initial conversation with the advisors best placed to help.</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Ashcombe Advisory Partners LLC</w:t>
    </w:r>
  </w:p>
  <w:p>
    <w:r>
      <w:rPr>
        <w:sz w:val="18"/>
      </w:rPr>
      <w:t>www.ashcombeadvisory.com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Ashcombe Advisory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 Overview</dc:title>
  <dc:subject/>
  <dc:creator>Julie Hill</dc:creator>
  <cp:keywords/>
  <dc:description>generated by python-docx</dc:description>
  <cp:lastModifiedBy>Julie Hill</cp:lastModifiedBy>
  <cp:revision>1</cp:revision>
  <dcterms:created xsi:type="dcterms:W3CDTF">2023-03-16T09:00:00Z</dcterms:created>
  <dcterms:modified xsi:type="dcterms:W3CDTF">2023-03-16T09:00:00Z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