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Onboarding Record: Kimberly Le</w:t>
      </w:r>
    </w:p>
    <w:p>
      <w:r>
        <w:t>Kimberly Le joined Ashcombe Advisory Partners last week as a Communications Analyst in the Advisory group, and we are very glad to have her with us. She brings a close interest in how stories travel online, which is an increasing part of what our clients ask us to watch on their behalf. This record, prepared by Julie Hill, notes the role she has taken up, where it sits within the practice, and the arrangements we have agreed for her first weeks.</w:t>
      </w:r>
    </w:p>
    <w:p>
      <w:pPr>
        <w:pStyle w:val="Heading2"/>
      </w:pPr>
      <w:r>
        <w:t>The role and where it sits</w:t>
      </w:r>
    </w:p>
    <w:p>
      <w:r>
        <w:t>Kimberly's work centers on monitoring press, online, and social coverage for the companies we advise, and on the short briefing notes our advisors read on the way into a client call. She reports to Michael Morris, Partner, who runs the advisory bench day to day and will decide which client relationships she supports first. Because those notes often reach an advisor minutes before a conversation begins, we value an accurate source and a clear summary well above speed or volume of commentary.</w:t>
      </w:r>
    </w:p>
    <w:p>
      <w:pPr>
        <w:pStyle w:val="Heading2"/>
      </w:pPr>
      <w:r>
        <w:t>The first weeks</w:t>
      </w:r>
    </w:p>
    <w:p>
      <w:r>
        <w:t>Her laptop, firm email account, and remote access are in place, and the operations team is taking her through the shared drive, our filing conventions, and the practice of keeping each engagement's correspondence within its own thread. For the present she will work beside the advisor on each relationship she joins, learning how that client's coverage is followed before she takes the monitoring on herself. Client coverage and draft materials are confidential, and she will discuss them only with colleagues working on the relationship concerned.</w:t>
      </w:r>
    </w:p>
    <w:p>
      <w:r>
        <w:t>We would ask Kimberly to raise a story with the responsible advisor as soon as she sees it begin to move, even where she is not yet certain it will matter, and to keep her notes internal until an advisor has reviewed them. Her first scheduled step is a review with Michael Morris of the monitoring she has set up so far, at which the two of them will agree the relationships she will cover next.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Kimberly Le</dc:title>
  <dc:subject/>
  <dc:creator>Julie Hill</dc:creator>
  <cp:keywords/>
  <dc:description>generated by python-docx</dc:description>
  <cp:lastModifiedBy>Julie Hill</cp:lastModifiedBy>
  <cp:revision>1</cp:revision>
  <dcterms:created xsi:type="dcterms:W3CDTF">2020-08-21T09:00:00Z</dcterms:created>
  <dcterms:modified xsi:type="dcterms:W3CDTF">2020-08-21T09:00:00Z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