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Nancy Suarez, Communications Associate</w:t>
      </w:r>
    </w:p>
    <w:p>
      <w:r>
        <w:t>Nancy Suarez joined us last week as a Communications Associate in the Advisory group, and it is a pleasure to welcome her. Julie Hill has prepared this note for the personnel file, recording what Nancy's role involves, where she sits within the practice, and what has been arranged for the period ahead.</w:t>
      </w:r>
    </w:p>
    <w:p>
      <w:r>
        <w:t>Nancy is responsible for the mechanics of client announcements: wire distribution, the timing of embargoes, and coordination with a client's legal and finance teams on the day a release goes out. She reports to Michael Morris, Partner, and on each release she will work with the advisor who leads it. The work depends on every step being confirmed as it happens, and we would ask her to say so plainly whenever an instruction is unclear.</w:t>
      </w:r>
    </w:p>
    <w:p>
      <w:pPr>
        <w:pStyle w:val="Heading2"/>
      </w:pPr>
      <w:r>
        <w:t>Arrangements agreed</w:t>
      </w:r>
    </w:p>
    <w:p>
      <w:pPr>
        <w:pStyle w:val="ListBullet"/>
      </w:pPr>
      <w:r>
        <w:t>Her laptop, firm email account, and remote access were ready on her first day, and the operations team is walking her through the shared drive and the folders kept for each release.</w:t>
      </w:r>
    </w:p>
    <w:p>
      <w:pPr>
        <w:pStyle w:val="ListBullet"/>
      </w:pPr>
      <w:r>
        <w:t>On her first releases she will keep the checklist herself while the advisor leading the release confirms each step, so that she learns the sequence before she runs a release day on her own.</w:t>
      </w:r>
    </w:p>
    <w:p>
      <w:pPr>
        <w:pStyle w:val="ListBullet"/>
      </w:pPr>
      <w:r>
        <w:t>The firm's wire service accounts and media distribution lists are held centrally, and she will be given her own access once she has completed a release under supervision.</w:t>
      </w:r>
    </w:p>
    <w:p>
      <w:pPr>
        <w:pStyle w:val="ListBullet"/>
      </w:pPr>
      <w:r>
        <w:t>Embargoed drafts and release timings are confidential until the client issues the announcement, and are discussed only with colleagues working on that engagement.</w:t>
      </w:r>
    </w:p>
    <w:p>
      <w:r>
        <w:t>Her first step is to go through the firm's release checklist line by line with Michael Morris, after which she will keep her own working copy for every release she handles.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Nancy Suarez</dc:title>
  <dc:subject/>
  <dc:creator>Julie Hill</dc:creator>
  <cp:keywords/>
  <dc:description>generated by python-docx</dc:description>
  <cp:lastModifiedBy>Julie Hill</cp:lastModifiedBy>
  <cp:revision>1</cp:revision>
  <dcterms:created xsi:type="dcterms:W3CDTF">2021-02-08T09:00:00Z</dcterms:created>
  <dcterms:modified xsi:type="dcterms:W3CDTF">2021-02-08T09:00:00Z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