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Onboarding Note: Julie Bailey, Communications Associate</w:t>
      </w:r>
    </w:p>
    <w:p>
      <w:r>
        <w:t>We are delighted to welcome Julie Bailey to Ashcombe Advisory Partners as a Communications Associate in the Advisory group. This note, prepared by Julie Hill for the personnel file, records the role she has taken up, where it sits within the practice, and what we have agreed for her first weeks with us. With two of us now sharing a first name, we will use full names in internal correspondence wherever there is any risk of confusion.</w:t>
      </w:r>
    </w:p>
    <w:p>
      <w:r>
        <w:t>Julie Bailey will draft and check client materials across the advisory bench, from announcement language and management talking points to the questions and answers that accompany them. She reports to Michael Morris, Partner, who runs the bench day to day and will decide which client relationships she joins first and in what order. Her care with the firm's style conventions was plain throughout our conversations with her, and we expect it to make her a valuable first reader of drafts before they go further.</w:t>
      </w:r>
    </w:p>
    <w:p>
      <w:r>
        <w:t>Her laptop, firm email account, and building access are in place, and the operations team is taking her through the shared drive, our filing conventions, and the habit of keeping each engagement's correspondence within its own thread. Before she drafts for any engagement, she will read its file from the engagement letter and kickoff memo forward, so that she knows what the client has already approved. Client drafts and announcement timings are confidential until the client releases them, and she will discuss them only with colleagues working on the engagement concerned.</w:t>
      </w:r>
    </w:p>
    <w:p>
      <w:r>
        <w:t>During this first period, nothing client-facing will go out under her name alone; her drafts go to Michael Morris for review before a client sees them, and we would encourage her to ask whenever an instruction is less than clear. Her first step is a working session with Michael Morris this week, at which the two of them will agree the matters she will join and the order in which she takes them up.</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Julie Bailey</dc:title>
  <dc:subject/>
  <dc:creator>Julie Hill</dc:creator>
  <cp:keywords/>
  <dc:description>generated by python-docx</dc:description>
  <cp:lastModifiedBy>Julie Hill</cp:lastModifiedBy>
  <cp:revision>1</cp:revision>
  <dcterms:created xsi:type="dcterms:W3CDTF">2023-05-02T09:00:00Z</dcterms:created>
  <dcterms:modified xsi:type="dcterms:W3CDTF">2023-05-02T09:00:00Z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