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Patent Portfolio Review for Odonnell Inc</w:t>
      </w:r>
    </w:p>
    <w:p>
      <w:r>
        <w:t>The issued families reviewed so far are in workable order, and the review stays on its current schedule. Three decisions were taken. They are recorded below, followed by the discussion and the open items.</w:t>
      </w:r>
    </w:p>
    <w:p>
      <w:pPr>
        <w:pStyle w:val="Heading2"/>
      </w:pPr>
      <w:r>
        <w:t>Present</w:t>
      </w:r>
    </w:p>
    <w:p>
      <w:pPr>
        <w:pStyle w:val="ListBullet"/>
      </w:pPr>
      <w:r>
        <w:t>Heather Munoz, Partner</w:t>
      </w:r>
    </w:p>
    <w:p>
      <w:pPr>
        <w:pStyle w:val="ListBullet"/>
      </w:pPr>
      <w:r>
        <w:t>Kelly Snyder, Patent Agent</w:t>
      </w:r>
    </w:p>
    <w:p>
      <w:pPr>
        <w:pStyle w:val="ListBullet"/>
      </w:pPr>
      <w:r>
        <w:t>Amanda Schwartz, Associate</w:t>
      </w:r>
    </w:p>
    <w:p>
      <w:pPr>
        <w:pStyle w:val="ListBullet"/>
      </w:pPr>
      <w:r>
        <w:t>Gary Smith, General Manager, Odonnell Inc</w:t>
      </w:r>
    </w:p>
    <w:p>
      <w:pPr>
        <w:pStyle w:val="Heading2"/>
      </w:pPr>
      <w:r>
        <w:t>Decisions</w:t>
      </w:r>
    </w:p>
    <w:p>
      <w:pPr>
        <w:pStyle w:val="ListBullet"/>
      </w:pPr>
      <w:r>
        <w:t>Corrective assignments go ahead on the older families with gaps in the recorded title.</w:t>
      </w:r>
    </w:p>
    <w:p>
      <w:pPr>
        <w:pStyle w:val="ListBullet"/>
      </w:pPr>
      <w:r>
        <w:t>No continuation is filed until Gary Smith has a cost estimate for it.</w:t>
      </w:r>
    </w:p>
    <w:p>
      <w:pPr>
        <w:pStyle w:val="ListBullet"/>
      </w:pPr>
      <w:r>
        <w:t>Lapse candidates stay in force until the final report. Any payment that falls due first comes to Gary Smith with a recommendation well ahead of its date.</w:t>
      </w:r>
    </w:p>
    <w:p>
      <w:pPr>
        <w:pStyle w:val="Heading2"/>
      </w:pPr>
      <w:r>
        <w:t>Discussion</w:t>
      </w:r>
    </w:p>
    <w:p>
      <w:r>
        <w:t>Issued families. Kelly Snyder took the group through the issued families finished so far. Most are in force, with clean prosecution histories and claims that still read on products in the current list.</w:t>
      </w:r>
    </w:p>
    <w:p>
      <w:r>
        <w:t>Some cover products the company no longer sells. Those are the lapse candidates. Gary Smith asked that none be dropped before he has seen the final report.</w:t>
      </w:r>
    </w:p>
    <w:p>
      <w:r>
        <w:t>Title. Amanda Schwartz reported that several older families lack a recorded assignment from at least one inventor. If the inventor's employment agreement contains a present assignment of inventions, recording that agreement may close the gap; if it only promises a future assignment, a signed assignment is needed.</w:t>
      </w:r>
    </w:p>
    <w:p>
      <w:r>
        <w:t>Gary Smith will find out which of those inventors are still with the company. For anyone who has left, Amanda Schwartz will set out the options in writing.</w:t>
      </w:r>
    </w:p>
    <w:p>
      <w:r>
        <w:t>Pending applications. One pending family has subject matter that may be worth a continuation. A continuation must be filed while the parent is still pending, so the family is flagged on our docket while the estimate is prepared.</w:t>
      </w:r>
    </w:p>
    <w:p>
      <w:r>
        <w:t>Kelly Snyder noted that the filing and prosecution costs of a continuation sit outside this review. Gary Smith asked for the estimate before any decision.</w:t>
      </w:r>
    </w:p>
    <w:p>
      <w:r>
        <w:t>Foreign counterparts. Gary Smith confirmed that his office pays the foreign annuities directly. Kelly Snyder will send him the annuity dates from the reconciliation so that both calendars carry the same dates.</w:t>
      </w:r>
    </w:p>
    <w:p>
      <w:r>
        <w:t>Maintenance fee. The fee paid in June on the older patent is recorded. That family will be reviewed in its turn, like the others.</w:t>
      </w:r>
    </w:p>
    <w:p>
      <w:r>
        <w:t>Products. The current product list is mapped. Planned releases are not, because the release plans have not yet arrived.</w:t>
      </w:r>
    </w:p>
    <w:p>
      <w:r>
        <w:t>Schedule. The remaining families follow in deadline order. Kelly Snyder will circulate a written status report later this month.</w:t>
      </w:r>
    </w:p>
    <w:p>
      <w:pPr>
        <w:pStyle w:val="Heading2"/>
      </w:pPr>
      <w:r>
        <w:t>Open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Timing</w:t>
            </w:r>
          </w:p>
        </w:tc>
      </w:tr>
      <w:tr>
        <w:tc>
          <w:tcPr>
            <w:tcW w:type="dxa" w:w="2880"/>
          </w:tcPr>
          <w:p>
            <w:r>
              <w:t>Confirm which inventors on the older families are still employed and locate their agreements</w:t>
            </w:r>
          </w:p>
        </w:tc>
        <w:tc>
          <w:tcPr>
            <w:tcW w:type="dxa" w:w="2880"/>
          </w:tcPr>
          <w:p>
            <w:r>
              <w:t>Gary Smith</w:t>
            </w:r>
          </w:p>
        </w:tc>
        <w:tc>
          <w:tcPr>
            <w:tcW w:type="dxa" w:w="2880"/>
          </w:tcPr>
          <w:p>
            <w:r>
              <w:t>Within two weeks</w:t>
            </w:r>
          </w:p>
        </w:tc>
      </w:tr>
      <w:tr>
        <w:tc>
          <w:tcPr>
            <w:tcW w:type="dxa" w:w="2880"/>
          </w:tcPr>
          <w:p>
            <w:r>
              <w:t>Send the foreign annuity dates from the reconciliation</w:t>
            </w:r>
          </w:p>
        </w:tc>
        <w:tc>
          <w:tcPr>
            <w:tcW w:type="dxa" w:w="2880"/>
          </w:tcPr>
          <w:p>
            <w:r>
              <w:t>Kelly Snyder</w:t>
            </w:r>
          </w:p>
        </w:tc>
        <w:tc>
          <w:tcPr>
            <w:tcW w:type="dxa" w:w="2880"/>
          </w:tcPr>
          <w:p>
            <w:r>
              <w:t>This week</w:t>
            </w:r>
          </w:p>
        </w:tc>
      </w:tr>
      <w:tr>
        <w:tc>
          <w:tcPr>
            <w:tcW w:type="dxa" w:w="2880"/>
          </w:tcPr>
          <w:p>
            <w:r>
              <w:t>Send release plans for the next two years</w:t>
            </w:r>
          </w:p>
        </w:tc>
        <w:tc>
          <w:tcPr>
            <w:tcW w:type="dxa" w:w="2880"/>
          </w:tcPr>
          <w:p>
            <w:r>
              <w:t>Gary Smith</w:t>
            </w:r>
          </w:p>
        </w:tc>
        <w:tc>
          <w:tcPr>
            <w:tcW w:type="dxa" w:w="2880"/>
          </w:tcPr>
          <w:p>
            <w:r>
              <w:t>Before the status report</w:t>
            </w:r>
          </w:p>
        </w:tc>
      </w:tr>
      <w:tr>
        <w:tc>
          <w:tcPr>
            <w:tcW w:type="dxa" w:w="2880"/>
          </w:tcPr>
          <w:p>
            <w:r>
              <w:t>Draft corrective assignments for the families with recording gaps</w:t>
            </w:r>
          </w:p>
        </w:tc>
        <w:tc>
          <w:tcPr>
            <w:tcW w:type="dxa" w:w="2880"/>
          </w:tcPr>
          <w:p>
            <w:r>
              <w:t>Amanda Schwartz</w:t>
            </w:r>
          </w:p>
        </w:tc>
        <w:tc>
          <w:tcPr>
            <w:tcW w:type="dxa" w:w="2880"/>
          </w:tcPr>
          <w:p>
            <w:r>
              <w:t>Within two weeks of receiving the agreements</w:t>
            </w:r>
          </w:p>
        </w:tc>
      </w:tr>
      <w:tr>
        <w:tc>
          <w:tcPr>
            <w:tcW w:type="dxa" w:w="2880"/>
          </w:tcPr>
          <w:p>
            <w:r>
              <w:t>Prepare a cost estimate for the continuation candidate</w:t>
            </w:r>
          </w:p>
        </w:tc>
        <w:tc>
          <w:tcPr>
            <w:tcW w:type="dxa" w:w="2880"/>
          </w:tcPr>
          <w:p>
            <w:r>
              <w:t>Kelly Snyder</w:t>
            </w:r>
          </w:p>
        </w:tc>
        <w:tc>
          <w:tcPr>
            <w:tcW w:type="dxa" w:w="2880"/>
          </w:tcPr>
          <w:p>
            <w:r>
              <w:t>Before the status report</w:t>
            </w:r>
          </w:p>
        </w:tc>
      </w:tr>
      <w:tr>
        <w:tc>
          <w:tcPr>
            <w:tcW w:type="dxa" w:w="2880"/>
          </w:tcPr>
          <w:p>
            <w:r>
              <w:t>Circulate the written status report</w:t>
            </w:r>
          </w:p>
        </w:tc>
        <w:tc>
          <w:tcPr>
            <w:tcW w:type="dxa" w:w="2880"/>
          </w:tcPr>
          <w:p>
            <w:r>
              <w:t>Kelly Snyder</w:t>
            </w:r>
          </w:p>
        </w:tc>
        <w:tc>
          <w:tcPr>
            <w:tcW w:type="dxa" w:w="2880"/>
          </w:tcPr>
          <w:p>
            <w:r>
              <w:t>Later this month</w:t>
            </w:r>
          </w:p>
        </w:tc>
      </w:tr>
      <w:tr>
        <w:tc>
          <w:tcPr>
            <w:tcW w:type="dxa" w:w="2880"/>
          </w:tcPr>
          <w:p>
            <w:r>
              <w:t>Review the lapse candidates and approve each recommendation</w:t>
            </w:r>
          </w:p>
        </w:tc>
        <w:tc>
          <w:tcPr>
            <w:tcW w:type="dxa" w:w="2880"/>
          </w:tcPr>
          <w:p>
            <w:r>
              <w:t>Heather Munoz</w:t>
            </w:r>
          </w:p>
        </w:tc>
        <w:tc>
          <w:tcPr>
            <w:tcW w:type="dxa" w:w="2880"/>
          </w:tcPr>
          <w:p>
            <w:r>
              <w:t>Before the final report</w:t>
            </w:r>
          </w:p>
        </w:tc>
      </w:tr>
    </w:tbl>
    <w:p>
      <w:r>
        <w:t>Recorded by Heather Munoz.</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Patent Portfolio Review for Odonnell Inc</dc:title>
  <dc:subject/>
  <dc:creator>Heather Munoz</dc:creator>
  <cp:keywords/>
  <dc:description>generated by python-docx</dc:description>
  <cp:lastModifiedBy>Heather Munoz</cp:lastModifiedBy>
  <cp:revision>1</cp:revision>
  <dcterms:created xsi:type="dcterms:W3CDTF">2019-08-06T09:00:00Z</dcterms:created>
  <dcterms:modified xsi:type="dcterms:W3CDTF">2019-08-06T09:00:00Z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