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Martinez LLC retiree medical valuation. Review of preliminary results, held by video conference.</w:t>
      </w:r>
    </w:p>
    <w:p>
      <w:pPr>
        <w:pStyle w:val="Heading2"/>
      </w:pPr>
      <w:r>
        <w:t>Those attending</w:t>
      </w:r>
    </w:p>
    <w:p>
      <w:pPr>
        <w:pStyle w:val="ListBullet"/>
      </w:pPr>
      <w:r>
        <w:t>Jennifer Vasquez, Consulting Actuary</w:t>
      </w:r>
    </w:p>
    <w:p>
      <w:pPr>
        <w:pStyle w:val="ListBullet"/>
      </w:pPr>
      <w:r>
        <w:t>Jeffrey Ochoa, Actuarial Analyst</w:t>
      </w:r>
    </w:p>
    <w:p>
      <w:pPr>
        <w:pStyle w:val="ListBullet"/>
      </w:pPr>
      <w:r>
        <w:t>Amanda White, Actuarial Associate</w:t>
      </w:r>
    </w:p>
    <w:p>
      <w:pPr>
        <w:pStyle w:val="ListBullet"/>
      </w:pPr>
      <w:r>
        <w:t>Jason Wagner, General Manager, Martinez LLC</w:t>
      </w:r>
    </w:p>
    <w:p>
      <w:pPr>
        <w:pStyle w:val="Heading2"/>
      </w:pPr>
      <w:r>
        <w:t>Preliminary results</w:t>
      </w:r>
    </w:p>
    <w:p>
      <w:r>
        <w:t>Jennifer Vasquez presented preliminary results using the discount rate the company selected. The results are a draft. They are not the actuarial opinion and should not be circulated outside the company. They reflect the plan terms confirmed earlier, including the treatment of surviving spouse coverage.</w:t>
      </w:r>
    </w:p>
    <w:p>
      <w:r>
        <w:t>Amanda White reported that the results were checked independently, from the census through to the obligation. One error in the dependent records was found and corrected before the meeting. The correction did not change any conclusion.</w:t>
      </w:r>
    </w:p>
    <w:p>
      <w:pPr>
        <w:pStyle w:val="Heading2"/>
      </w:pPr>
      <w:r>
        <w:t>Sensitivity</w:t>
      </w:r>
    </w:p>
    <w:p>
      <w:r>
        <w:t>Jeffrey Ochoa walked through the sensitivity exhibit. The obligation moves most with the trend assumption and the discount rate. Mortality has a smaller effect.</w:t>
      </w:r>
    </w:p>
    <w:p>
      <w:r>
        <w:t>Jason Wagner asked whether the trend assumption could be lowered. Jennifer Vasquez said it could, if the company had evidence that its costs will rise more slowly than the reference model indicates. Without that evidence, the team does not recommend it.</w:t>
      </w:r>
    </w:p>
    <w:p>
      <w:r>
        <w:t>Jason Wagner asked how much of the result rests on the months of deferred care. Jeffrey Ochoa answered that the recommended basis leaves those months out, as agreed at the earlier working session.</w:t>
      </w:r>
    </w:p>
    <w:p>
      <w:r>
        <w:t>Jennifer Vasquez added that claims in the most recent months have moved back toward earlier levels. That observation is consistent with the choice. It does not prove it.</w:t>
      </w:r>
    </w:p>
    <w:p>
      <w:pPr>
        <w:pStyle w:val="Heading2"/>
      </w:pPr>
      <w:r>
        <w:t>Contributions</w:t>
      </w:r>
    </w:p>
    <w:p>
      <w:r>
        <w:t>The preliminary results assume retiree contributions rise with plan costs, which is what the contribution history shows. Jennifer Vasquez noted that this is an assumption drawn from past practice, not a plan term.</w:t>
      </w:r>
    </w:p>
    <w:p>
      <w:r>
        <w:t>Jason Wagner said the company has made no decision to depart from that practice. If it does, the obligation will need to be remeasured.</w:t>
      </w:r>
    </w:p>
    <w:p>
      <w:pPr>
        <w:pStyle w:val="Heading2"/>
      </w:pPr>
      <w:r>
        <w:t>Mortality</w:t>
      </w:r>
    </w:p>
    <w:p>
      <w:r>
        <w:t>The Society of Actuaries published a new mortality improvement scale this fall. Jennifer Vasquez recommends adopting it for this measurement. Its effect will be shown on its own line in the draft report so the company and its auditors can see it.</w:t>
      </w:r>
    </w:p>
    <w:p>
      <w:pPr>
        <w:pStyle w:val="Heading2"/>
      </w:pPr>
      <w:r>
        <w:t>Report and disclosure</w:t>
      </w:r>
    </w:p>
    <w:p>
      <w:r>
        <w:t>Jason Wagner asked what the auditors will need. Jennifer Vasquez said the report will include the disclosure exhibits, the rationale for each assumption, and the statement of data reliance.</w:t>
      </w:r>
    </w:p>
    <w:p>
      <w:r>
        <w:t>Jennifer Vasquez asked that the company's comments on the draft come back in writing. Each change to the report can then be traced to its source.</w:t>
      </w:r>
    </w:p>
    <w:p>
      <w:r>
        <w:t>The auditors may contact the team directly once the report is final. Jason Wagner will let them know whom to call.</w:t>
      </w:r>
    </w:p>
    <w:p>
      <w:pPr>
        <w:pStyle w:val="Heading2"/>
      </w:pPr>
      <w:r>
        <w:t>Follow-up</w:t>
      </w:r>
    </w:p>
    <w:p>
      <w:pPr>
        <w:pStyle w:val="ListBullet"/>
      </w:pPr>
      <w:r>
        <w:t>1. Jason Wagner: confirm that no change to retiree contributions or eligibility has been adopted or announced for the coming plan year.</w:t>
      </w:r>
    </w:p>
    <w:p>
      <w:pPr>
        <w:pStyle w:val="ListBullet"/>
      </w:pPr>
      <w:r>
        <w:t>2. Jeffrey Ochoa: update the claims exhibit with the most recent months the administrator can supply.</w:t>
      </w:r>
    </w:p>
    <w:p>
      <w:pPr>
        <w:pStyle w:val="ListBullet"/>
      </w:pPr>
      <w:r>
        <w:t>3. Amanda White: check the disclosure exhibits against the valuation output.</w:t>
      </w:r>
    </w:p>
    <w:p>
      <w:pPr>
        <w:pStyle w:val="ListBullet"/>
      </w:pPr>
      <w:r>
        <w:t>4. Jennifer Vasquez: draft the report and send it to the company for comment.</w:t>
      </w:r>
    </w:p>
    <w:p>
      <w:r>
        <w:t>The next session will review the draft report.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Retiree Medical Valuation for Martinez LLC</dc:title>
  <dc:subject/>
  <dc:creator>Jennifer Vasquez</dc:creator>
  <cp:keywords/>
  <dc:description>generated by python-docx</dc:description>
  <cp:lastModifiedBy>Jennifer Vasquez</cp:lastModifiedBy>
  <cp:revision>1</cp:revision>
  <dcterms:created xsi:type="dcterms:W3CDTF">2020-12-28T09:00:00Z</dcterms:created>
  <dcterms:modified xsi:type="dcterms:W3CDTF">2020-12-28T09:00:00Z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