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Linda Hanna, Practice Manager</w:t>
      </w:r>
    </w:p>
    <w:p>
      <w:r>
        <w:t>Linda Hanna has joined Meridian as our Practice Manager, and we are glad to have her. The practice has reached the size where engagement paperwork, billing and the tracking of client files need one person who owns them. Linda is that person. In her first days she has already shown us a habit we value in this office: she gives the reason for a request before she makes it.</w:t>
      </w:r>
    </w:p>
    <w:p>
      <w:r>
        <w:t>Linda sits in Operations and reports to Robert Lawrence, Managing Actuary. Her work touches every engagement, though she will not do the actuarial work on any of them. She will prepare and track engagement letters, issue invoices and follow up on the ones that go unpaid, and keep the record of which client data files have arrived and which are still outstanding. She also keeps the calendar of report deadlines. Our deadlines depend on client data, and client data often arrive late or incomplete. When a due date and a data delivery stop lining up, she will often see it before the actuary on the engagement does. We want her to raise it early, and we want the consulting staff to treat that as help.</w:t>
      </w:r>
    </w:p>
    <w:p>
      <w:r>
        <w:t>Her first period is about learning how an assignment moves from a signed letter to an issued report and a paid invoice. We have agreed on the following for her first two months:</w:t>
      </w:r>
    </w:p>
    <w:p>
      <w:pPr>
        <w:pStyle w:val="ListBullet"/>
      </w:pPr>
      <w:r>
        <w:t>1. Read every open engagement letter and the data request that went with it, so she knows what we committed to and what we asked each client to send.</w:t>
      </w:r>
    </w:p>
    <w:p>
      <w:pPr>
        <w:pStyle w:val="ListBullet"/>
      </w:pPr>
      <w:r>
        <w:t>2. Prepare one month-end billing cycle alongside Robert Lawrence, and take over the invoice log from the cycle after that.</w:t>
      </w:r>
    </w:p>
    <w:p>
      <w:pPr>
        <w:pStyle w:val="ListBullet"/>
      </w:pPr>
      <w:r>
        <w:t>3. Set up a single tracking sheet for client data: what was requested, what has arrived and when, and what is still outstanding.</w:t>
      </w:r>
    </w:p>
    <w:p>
      <w:pPr>
        <w:pStyle w:val="ListBullet"/>
      </w:pPr>
      <w:r>
        <w:t>4. Meet each member of the consulting group, one at a time, to learn how each of them wants to hear about late or incomplete data.</w:t>
      </w:r>
    </w:p>
    <w:p>
      <w:pPr>
        <w:pStyle w:val="ListBullet"/>
      </w:pPr>
      <w:r>
        <w:t>5. Look over where signed letters, invoices and client correspondence are filed, and tell us where the filing does not hold together.</w:t>
      </w:r>
    </w:p>
    <w:p>
      <w:r>
        <w:t>Linda is not expected to know actuarial terms on arrival, and nobody here should make her feel she ought to. When a question about a file or an invoice turns on an actuarial point, the actuary on that engagement answers it. Robert Lawrence will sit down with her at the end of each week for those two months to go through what is open. After that, the billing and data records are hers to run.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Linda Hanna</dc:title>
  <dc:subject/>
  <dc:creator>Robert Lawrence</dc:creator>
  <cp:keywords/>
  <dc:description>generated by python-docx</dc:description>
  <cp:lastModifiedBy>Robert Lawrence</cp:lastModifiedBy>
  <cp:revision>1</cp:revision>
  <dcterms:created xsi:type="dcterms:W3CDTF">2020-01-16T09:00:00Z</dcterms:created>
  <dcterms:modified xsi:type="dcterms:W3CDTF">2020-01-16T09:00:00Z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