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associate in the consulting group</w:t>
      </w:r>
    </w:p>
    <w:p>
      <w:r>
        <w:t>Michelle Banks joined us this month as an Actuarial Associate. We have wanted another associate on the valuation side for a while, and we are pleased that it is her. She is starting at an odd time. The whole firm is working from home for now, so her first weeks will run on phone calls, video calls and the shared drive. That is harder on a new person than on the rest of us, and we will check in with her more often than we would across a desk.</w:t>
      </w:r>
    </w:p>
    <w:p>
      <w:r>
        <w:t>Michelle reports to Jennifer Vasquez, Consulting Actuary, and sits with the consulting group. Most of her work will be data validation and benefit calculations. In practice that means testing each census file against the prior year, following up on members who appear, drop out or change status without explanation, and calculating individual benefits under the plan's terms. In time she will also answer questions from fund administrators about how a plan provision works. Administrators act on what we tell them. Each answer has to be correct and has to say what it rests on, including any provision we have read one way when another reading is possible.</w:t>
      </w:r>
    </w:p>
    <w:p>
      <w:r>
        <w:t>None of us can pass on our habits by working beside her, so we have written down what her first period should cover. The items are in rough order:</w:t>
      </w:r>
    </w:p>
    <w:p>
      <w:pPr>
        <w:pStyle w:val="ListBullet"/>
      </w:pPr>
      <w:r>
        <w:t>1. Confirm that her laptop and remote connection work, and that she can open the shared client folders and the valuation files she will be checking.</w:t>
      </w:r>
    </w:p>
    <w:p>
      <w:pPr>
        <w:pStyle w:val="ListBullet"/>
      </w:pPr>
      <w:r>
        <w:t>2. Read the firm's standard wording on data reliance and on the qualifications we attach to results, before she drafts anything a client will see.</w:t>
      </w:r>
    </w:p>
    <w:p>
      <w:pPr>
        <w:pStyle w:val="ListBullet"/>
      </w:pPr>
      <w:r>
        <w:t>3. Work through the census checks on a valuation already under way, with Jennifer Vasquez reviewing each check she makes.</w:t>
      </w:r>
    </w:p>
    <w:p>
      <w:pPr>
        <w:pStyle w:val="ListBullet"/>
      </w:pPr>
      <w:r>
        <w:t>4. Keep her open questions in one numbered list, so that answers by email or on a call can refer back to each item.</w:t>
      </w:r>
    </w:p>
    <w:p>
      <w:pPr>
        <w:pStyle w:val="ListBullet"/>
      </w:pPr>
      <w:r>
        <w:t>5. Hold a standing call with Jennifer Vasquez twice a week through the summer, and move it to weekly when they both agree it is time.</w:t>
      </w:r>
    </w:p>
    <w:p>
      <w:r>
        <w:t>Robert Lawrence will join one of those calls each month to hear how the arrangement is working. We would like to know what is hard to learn at a distance, so that we can make it easier for her and for whoever starts this way next. Her desk will be ready for her when the office opens again.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Michelle Banks</dc:title>
  <dc:subject/>
  <dc:creator>Robert Lawrence</dc:creator>
  <cp:keywords/>
  <dc:description>generated by python-docx</dc:description>
  <cp:lastModifiedBy>Robert Lawrence</cp:lastModifiedBy>
  <cp:revision>1</cp:revision>
  <dcterms:created xsi:type="dcterms:W3CDTF">2020-06-20T09:00:00Z</dcterms:created>
  <dcterms:modified xsi:type="dcterms:W3CDTF">2020-06-20T09:00:00Z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