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Board director search, Sanchez-Baker: progress report</w:t>
      </w:r>
    </w:p>
    <w:p>
      <w:r>
        <w:t>Prepared by: Jason Bell, Research Associate</w:t>
        <w:br/>
        <w:t>Period: since the working session</w:t>
      </w:r>
    </w:p>
    <w:p>
      <w:pPr>
        <w:pStyle w:val="Heading2"/>
      </w:pPr>
      <w:r>
        <w:t>Where we are</w:t>
      </w:r>
    </w:p>
    <w:p>
      <w:r>
        <w:t>The search is on schedule. All fourteen priority approaches are out, ahead of the two weeks the working session allowed for them, and eleven have produced a conversation. Four of those eleven are people we would put in front of the board.</w:t>
      </w:r>
    </w:p>
    <w:p>
      <w:r>
        <w:t>The pattern in the responses is worth stating early. Candidates with the financial background answer quickly and ask hard questions about time; candidates with the operating background answer slowly and ask about the board itself. That has shaped how the second conversations are being set up.</w:t>
      </w:r>
    </w:p>
    <w:p>
      <w:r>
        <w:t>Nothing this period has changed the specification or the fee. The slate is the next piece of work and the schedule now turns on it.</w:t>
      </w:r>
    </w:p>
    <w:p>
      <w:pPr>
        <w:pStyle w:val="Heading2"/>
      </w:pPr>
      <w:r>
        <w:t>Done this period</w:t>
      </w:r>
    </w:p>
    <w:p>
      <w:pPr>
        <w:pStyle w:val="ListBullet"/>
      </w:pPr>
      <w:r>
        <w:t>1. Fourteen approaches completed. Jeffrey Patterson made ten and James Grant made four, all by telephone and all against the approved wording.</w:t>
      </w:r>
    </w:p>
    <w:p>
      <w:pPr>
        <w:pStyle w:val="ListBullet"/>
      </w:pPr>
      <w:r>
        <w:t>2. Eleven conversations held. Three of the fourteen have not responded. They stay on the list and we will try each once more before we treat the approach as closed.</w:t>
      </w:r>
    </w:p>
    <w:p>
      <w:pPr>
        <w:pStyle w:val="ListBullet"/>
      </w:pPr>
      <w:r>
        <w:t>3. Three declines recorded with reasons. Two cited the time the committee work would take. One is taking a seat elsewhere this year and told us so directly.</w:t>
      </w:r>
    </w:p>
    <w:p>
      <w:pPr>
        <w:pStyle w:val="ListBullet"/>
      </w:pPr>
      <w:r>
        <w:t>4. Four candidates carried forward. Each has read the specification and each has agreed to a second conversation.</w:t>
      </w:r>
    </w:p>
    <w:p>
      <w:pPr>
        <w:pStyle w:val="ListBullet"/>
      </w:pPr>
      <w:r>
        <w:t>5. Four candidates still in conversation, undecided in either direction. Two of the four are the more interesting profiles on the list, which is the usual pattern at this stage.</w:t>
      </w:r>
    </w:p>
    <w:p>
      <w:pPr>
        <w:pStyle w:val="ListBullet"/>
      </w:pPr>
      <w:r>
        <w:t>6. Conflict check cleared on the two names sitting in adjacent markets. Neither raised an objection from the client side and both have now been approached.</w:t>
      </w:r>
    </w:p>
    <w:p>
      <w:pPr>
        <w:pStyle w:val="ListBullet"/>
      </w:pPr>
      <w:r>
        <w:t>7. Research calls continued against the twenty-seven names behind the fourteen, so that a second wave can go out inside a week if it is needed.</w:t>
      </w:r>
    </w:p>
    <w:p>
      <w:pPr>
        <w:pStyle w:val="Heading2"/>
      </w:pPr>
      <w:r>
        <w:t>In progress</w:t>
      </w:r>
    </w:p>
    <w:p>
      <w:r>
        <w:t>Second conversations with the four carried candidates are being scheduled now. James Grant runs them and writes each candidate up against the specification, point by point, so the board reads assessments in a common format rather than four different arguments. Two of the four have asked to meet a sitting director before they go further, which is a reasonable request at this level and one we would like the board to accommodate.</w:t>
      </w:r>
    </w:p>
    <w:p>
      <w:r>
        <w:t>The slate document is in draft. It describes each candidate by current role and record, as agreed, with names disclosed in the room when the slate is presented. Reference work is prepared but not started; we take references on finalists only and only with consent, and no reference call goes out while a candidate is still weighing the seat.</w:t>
      </w:r>
    </w:p>
    <w:p>
      <w:r>
        <w:t>The second wave is drafted and idle. Six names from the remaining twenty-seven are ready to approach, with wording already cleared, and they go out the day the board tells us the field is too narrow.</w:t>
      </w:r>
    </w:p>
    <w:p>
      <w:r>
        <w:t>We have asked for a date for the slate session. Jeffrey Patterson is working with your office on it.</w:t>
      </w:r>
    </w:p>
    <w:p>
      <w:pPr>
        <w:pStyle w:val="Heading2"/>
      </w:pPr>
      <w:r>
        <w:t>Budget</w:t>
      </w:r>
    </w:p>
    <w:p>
      <w:r>
        <w:t>The search is a fixed fee of $66,000 and that figure is unchanged. Two of the three installments will have been invoiced by the time the slate is presented, in line with the engagement letter. Expenses to date are candidate travel for one conversation held in person, billed at cost and immaterial against the fee. No work has been done outside the scope of the engagement letter and none is contemplated.</w:t>
      </w:r>
    </w:p>
    <w:p>
      <w:pPr>
        <w:pStyle w:val="Heading2"/>
      </w:pPr>
      <w:r>
        <w:t>Risks</w:t>
      </w:r>
    </w:p>
    <w:p>
      <w:pPr>
        <w:pStyle w:val="ListBullet"/>
      </w:pPr>
      <w:r>
        <w:t>1. The field is narrow. Four carried candidates is a slate, but not a comfortable one, and two withdrawals would send us back to the map. We are holding a second wave of names ready and can approach them inside a week.</w:t>
      </w:r>
    </w:p>
    <w:p>
      <w:pPr>
        <w:pStyle w:val="ListBullet"/>
      </w:pPr>
      <w:r>
        <w:t>2. The chair question is still open. Candidates ask it, and for two of the four carried candidates the answer will matter to their decision. We are approaching on committee membership and describing the chair as undecided, which is accurate but not persuasive.</w:t>
      </w:r>
    </w:p>
    <w:p>
      <w:pPr>
        <w:pStyle w:val="ListBullet"/>
      </w:pPr>
      <w:r>
        <w:t>3. Calendars later in the summer. Two of the four carried candidates travel, and board diaries thin out at the same time. We have asked for the slate session date now, ahead of the write-ups, so that the date is held whatever the assessments say.</w:t>
      </w:r>
    </w:p>
    <w:p>
      <w:pPr>
        <w:pStyle w:val="ListBullet"/>
      </w:pPr>
      <w:r>
        <w:t>4. The adjacent-market question is cleared but not closed. Both names were approached with the client's agreement, and both asked how an overlap would be handled if their own boards raised it. That answer has to come from the client, and it will be needed before either could accept the seat.</w:t>
      </w:r>
    </w:p>
    <w:p>
      <w:pPr>
        <w:pStyle w:val="Heading2"/>
      </w:pPr>
      <w:r>
        <w:t>Next report</w:t>
      </w:r>
    </w:p>
    <w:p>
      <w:r>
        <w:t>The next report follows the slate presentation and carries the assessment summaries with it. It will also carry the reference plan for whichever candidates the board takes forward, so that the timetable to appointment is visible in one place. If the board wants a read before then, Jeffrey Patterson can give it on a call at a day's notice.</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Northgate Talent Partners LLC</w:t>
    </w:r>
  </w:p>
  <w:p>
    <w:r>
      <w:rPr>
        <w:sz w:val="18"/>
      </w:rPr>
      <w:t>www.northgatetalent.com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Northgate Talent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Board Director Search for Sanchez-Baker</dc:title>
  <dc:subject/>
  <dc:creator>Jason Bell</dc:creator>
  <cp:keywords/>
  <dc:description>generated by python-docx</dc:description>
  <cp:lastModifiedBy>Jason Bell</cp:lastModifiedBy>
  <cp:revision>1</cp:revision>
  <dcterms:created xsi:type="dcterms:W3CDTF">2017-07-08T09:00:00Z</dcterms:created>
  <dcterms:modified xsi:type="dcterms:W3CDTF">2017-07-08T09:00:00Z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