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Northgate Talent Partners LLC: Firm Overview</w:t>
      </w:r>
    </w:p>
    <w:p>
      <w:r>
        <w:t>Most of our work begins with the same telephone call. A chief executive or a board chair has a seat to fill that the company cannot fill from inside, and rather more rides on it than on any hire they have made in years. What they want to know first is whether we can reach the people who are not looking. It is a fair question, and the honest answer takes a conversation. This page is meant to lead to that conversation rather than to stand in for it.</w:t>
      </w:r>
    </w:p>
    <w:p>
      <w:pPr>
        <w:pStyle w:val="Heading2"/>
      </w:pPr>
      <w:r>
        <w:t>The assignments we take</w:t>
      </w:r>
    </w:p>
    <w:p>
      <w:r>
        <w:t>We are a retained search firm working on senior roles in the middle market: chief executives and the leaders who report to them, the functional heads underneath, and outside directors brought on for a particular kind of judgment. We do not work on contingency and we do not advertise a search. A company fills a seat of this kind once every few years. The market it needs to reach is made up almost entirely of people who are content where they are, and reaching them is slow telephone work. That is most of what a client is buying from us.</w:t>
      </w:r>
    </w:p>
    <w:p>
      <w:pPr>
        <w:pStyle w:val="Heading2"/>
      </w:pPr>
      <w:r>
        <w:t>What being retained means here</w:t>
      </w:r>
    </w:p>
    <w:p>
      <w:r>
        <w:t>The word gets used loosely in this industry, so it is worth setting down what it means in our engagement letters.</w:t>
      </w:r>
    </w:p>
    <w:p>
      <w:pPr>
        <w:pStyle w:val="ListBullet"/>
      </w:pPr>
      <w:r>
        <w:t>1. We work the assignment exclusively and stay with it until the seat is filled. If a search turns out harder than either side expected, that is ours to solve and not an occasion to renegotiate.</w:t>
      </w:r>
    </w:p>
    <w:p>
      <w:pPr>
        <w:pStyle w:val="ListBullet"/>
      </w:pPr>
      <w:r>
        <w:t>2. Expenses are billed at cost and itemized. We do not bill research time, telephone, courier, or administrative support, and we do not mark up an expense.</w:t>
      </w:r>
    </w:p>
    <w:p>
      <w:pPr>
        <w:pStyle w:val="ListBullet"/>
      </w:pPr>
      <w:r>
        <w:t>3. If the executive we place leaves inside the first year, for a reason other than a change the client makes to the role, we run the replacement search and bill only what it costs us out of pocket.</w:t>
      </w:r>
    </w:p>
    <w:p>
      <w:pPr>
        <w:pStyle w:val="Heading2"/>
      </w:pPr>
      <w:r>
        <w:t>One consultant, first meeting to first month in the seat</w:t>
      </w:r>
    </w:p>
    <w:p>
      <w:r>
        <w:t>The firm is small deliberately. The consultant who takes the first meeting writes the specification, makes the approaches, and sits in the room when the finalists are argued over. Nothing is sold by one person and worked by another. Behind that consultant is a research bench that has grown steadily with the practice, and its work is the part clients tend to underestimate. Before there is a slate, somebody has to establish who holds this job today, at which companies, in which markets, and which of those people will take a call at all. A slate is only ever as good as the map it came off. The specification comes first and the client corrects it line by line, because a document nobody argued with is a document nobody agreed to.</w:t>
      </w:r>
    </w:p>
    <w:p>
      <w:pPr>
        <w:pStyle w:val="Heading2"/>
      </w:pPr>
      <w:r>
        <w:t>How we speak about people who are not yet candidates</w:t>
      </w:r>
    </w:p>
    <w:p>
      <w:r>
        <w:t>Discretion here is a habit rather than a policy. In anything that travels past the hiring executive, a person is the role they hold now and the sector they hold it in, never a name. A prospect learns which company we are calling for when there is a real conversation to be had, and not before. The discipline costs us nothing. It is the reason a senior person takes our second call as readily as the first, and it is the reason we are able to go back to someone two years later about a different seat.</w:t>
      </w:r>
    </w:p>
    <w:p>
      <w:pPr>
        <w:pStyle w:val="Heading2"/>
      </w:pPr>
      <w:r>
        <w:t>A sample of the work</w:t>
      </w:r>
    </w:p>
    <w:p>
      <w:r>
        <w:t>What follows are illustrations of the kind of assignment we take, not an account of the practice. The rest of the work belongs to the clients who engaged us and stays with them.</w:t>
      </w:r>
    </w:p>
    <w:p>
      <w:pPr>
        <w:pStyle w:val="ListBullet"/>
      </w:pPr>
      <w:r>
        <w:t>1. A chief financial officer for Roach, Moss and Hall.</w:t>
      </w:r>
    </w:p>
    <w:p>
      <w:pPr>
        <w:pStyle w:val="ListBullet"/>
      </w:pPr>
      <w:r>
        <w:t>2. A vice president of engineering for Coleman Ltd.</w:t>
      </w:r>
    </w:p>
    <w:p>
      <w:pPr>
        <w:pStyle w:val="ListBullet"/>
      </w:pPr>
      <w:r>
        <w:t>3. An outside director for Sanchez-Baker.</w:t>
      </w:r>
    </w:p>
    <w:p>
      <w:pPr>
        <w:pStyle w:val="ListBullet"/>
      </w:pPr>
      <w:r>
        <w:t>4. A head of operations for Davis and Sons, which is open as this is written.</w:t>
      </w:r>
    </w:p>
    <w:p>
      <w:r>
        <w:t>A reference conversation with a client who has been through a search with us will tell a board more than any list of names, and we are glad to arrange one. If a search is being weighed now, the next step is a half hour on the telephone with Kelly Chavez, our Managing Director. She takes the first call on every assignment. If we are the wrong firm for it, she will say so on that call.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Kelly Chavez</dc:creator>
  <cp:keywords/>
  <dc:description>generated by python-docx</dc:description>
  <cp:lastModifiedBy>Kelly Chavez</cp:lastModifiedBy>
  <cp:revision>1</cp:revision>
  <dcterms:created xsi:type="dcterms:W3CDTF">2018-09-25T09:00:00Z</dcterms:created>
  <dcterms:modified xsi:type="dcterms:W3CDTF">2018-09-25T09:00:00Z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