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Northgate: Jason Bell</w:t>
      </w:r>
    </w:p>
    <w:p>
      <w:r>
        <w:t>Jason Bell joined us last week as a Research Associate in the search practice. This note is partly the record of it and partly a welcome, and we mean the second part. The firm has grown one person at a time, and each person has changed how the place works, so we take a while over the decision and are pleased when it goes our way.</w:t>
      </w:r>
    </w:p>
    <w:p>
      <w:r>
        <w:t>Jason sits with the search team and takes the first pass at a new assignment. That means reading the position specification closely enough to argue with it, building the long list, and turning up the people who are not on anyone's obvious list. A good deal of it is telephone work with executives who are not looking to move, which is its own skill, and the notes from those calls become the part of the file the consultants actually read. He reports to Sandra Fuentes, Principal, who will decide which assignments he works and in what order.</w:t>
      </w:r>
    </w:p>
    <w:p>
      <w:r>
        <w:t>It is worth saying what the seat is for. A retained search is won or lost in the early weeks, before a candidate has been interviewed, because a list built on the wrong premise produces a slate that looks respectable and satisfies nobody. Research is where that gets caught. It is also the widest view of the firm: over a year Jason will touch more searches than any one consultant does, and we would rather he formed opinions about them than kept quiet.</w:t>
      </w:r>
    </w:p>
    <w:p>
      <w:r>
        <w:t>For the first month, four things:</w:t>
      </w:r>
    </w:p>
    <w:p>
      <w:pPr>
        <w:pStyle w:val="ListBullet"/>
      </w:pPr>
      <w:r>
        <w:t>1. Discretion is the house rule and it does not bend. A candidate is identified by the job they hold now, never by name, in anything that travels beyond the consultant the file belongs to.</w:t>
      </w:r>
    </w:p>
    <w:p>
      <w:pPr>
        <w:pStyle w:val="ListBullet"/>
      </w:pPr>
      <w:r>
        <w:t>2. Everything from a call goes into the search file the same day. A note in a notebook is not a record, and the consultant reading it on a Sunday cannot ask you what you meant.</w:t>
      </w:r>
    </w:p>
    <w:p>
      <w:pPr>
        <w:pStyle w:val="ListBullet"/>
      </w:pPr>
      <w:r>
        <w:t>3. If a prospect asks who the client is, the answer comes from the consultant carrying the search, not from you.</w:t>
      </w:r>
    </w:p>
    <w:p>
      <w:pPr>
        <w:pStyle w:val="ListBullet"/>
      </w:pPr>
      <w:r>
        <w:t>4. Ask early and often. The firm is small enough that no question you have costs anybody an afternoon.</w:t>
      </w:r>
    </w:p>
    <w:p>
      <w:r>
        <w:t>Kelly Chavez will find an hour with Jason in the first fortnight to go through how we describe a search to a client and what we will not put in writing. Before that, his first task is the research on an open assignment: Sandra Fuentes has the specification and the long-list format and will hand both over this week. Welcome aboard.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Jason Bell</dc:title>
  <dc:subject/>
  <dc:creator>Kelly Chavez</dc:creator>
  <cp:keywords/>
  <dc:description>generated by python-docx</dc:description>
  <cp:lastModifiedBy>Kelly Chavez</cp:lastModifiedBy>
  <cp:revision>1</cp:revision>
  <dcterms:created xsi:type="dcterms:W3CDTF">2016-07-24T09:00:00Z</dcterms:created>
  <dcterms:modified xsi:type="dcterms:W3CDTF">2016-07-24T09:00:00Z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