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Jennifer Fletcher, Susan Wiley</w:t>
        <w:br/>
        <w:t>From: Robert Miller</w:t>
        <w:br/>
        <w:t>Subject: Pricing study, and how I want it run</w:t>
      </w:r>
    </w:p>
    <w:p>
      <w:r>
        <w:t>We begin on February 17, 2020, so here is the shape of it. The client has bought a pricing study, but the question underneath the study, whether or not anyone put it this way in the room, is why two accounts buying the same product pay materially different prices and why that difference appears nowhere in the margin reporting that the finance organization actually reads. Everything we do over the next eight months either answers that question or supports the answer, and if a piece of work does neither I would rather we drop it than carry it.</w:t>
      </w:r>
    </w:p>
    <w:p>
      <w:r>
        <w:t>We are not building on their reporting. Their reporting is where the problem has been hiding, and if we layer our analysis on top of it we will reproduce the same distortion in better exhibits. We start from invoice-level transaction records, we reconcile the extract to the revenue the company reports before we draw a single conclusion from it, and if it does not tie we say so to the client in plain terms rather than adjusting quietly until the two numbers agree. A reconciliation that fails early is a good week's work; one that fails in front of a finance executive in month seven is something else.</w:t>
      </w:r>
    </w:p>
    <w:p>
      <w:r>
        <w:t>Jennifer Fletcher owns the analysis and the structure of the recommendation. She has carried this work for the firm before and she should decide how the price and margin views get cut. Susan Wiley builds the data set and keeps the assumption log, and I want the assumptions written down where a reviewer can find them without having to ask her for the workbook, because we will be defending them in front of a client who reads carefully and asks about the footnotes. I take the interviews and the client relationship. I intend to be in their distribution centers and sitting with their sales representatives as soon as they will have me, because the reason a discount was granted is never on the invoice, and the people who granted it will tell you if you sit still long enough.</w:t>
      </w:r>
    </w:p>
    <w:p>
      <w:r>
        <w:t>Cynthia Foley is our sponsor and our single point of contact at Dean PLC. Data requests go through her rather than to whoever we happened to meet in an operating meeting, and if a request sits too long we tell her once, in writing, that the schedule depends on it. She has been straight with us in every conversation so far and I expect that to hold, so let us not spend her goodwill on requests we have not thought through.</w:t>
      </w:r>
    </w:p>
    <w:p>
      <w:r>
        <w:t>Two things about how we work together. Nothing goes to the client that has not been read by someone who did not write it, and that includes anything of mine. And if you find something that contradicts what we told them last time, that is the finding rather than an embarrassment, so bring it up while it is still small and cheap to fix.</w:t>
      </w:r>
    </w:p>
    <w:p>
      <w:r>
        <w:t>On cadence, we hold a short internal check-in each week and send a written status to the client at the points we agreed in the letter. I would rather we take a weekly half hour that finishes early than schedule an hour we spend filling. Bring the thing you are stuck on; if there is nothing, say so and we are done.</w:t>
      </w:r>
    </w:p>
    <w:p>
      <w:r>
        <w:t>First thing, and nothing else starts until it is finished: Susan pulls two years of invoice-level transactions from their billing system and reconciles the total to their reported revenue. Send me the reconciliation itself rather than the conclusion drawn from it, and I will take any gap to Cynthia Foley myself.</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Pricing Study for Dean PLC</dc:title>
  <dc:subject/>
  <dc:creator>Robert Miller</dc:creator>
  <cp:keywords/>
  <dc:description>generated by python-docx</dc:description>
  <cp:lastModifiedBy>Robert Miller</cp:lastModifiedBy>
  <cp:revision>1</cp:revision>
  <dcterms:created xsi:type="dcterms:W3CDTF">2020-02-20T09:00:00Z</dcterms:created>
  <dcterms:modified xsi:type="dcterms:W3CDTF">2020-02-20T09:00:00Z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