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Report: Controls Retrofit Commissioning</w:t>
      </w:r>
    </w:p>
    <w:p>
      <w:r>
        <w:t>Status: on track, one watch item. Functional testing for Vazquez, Sanchez and Gutierrez is complete across all eight air handlers and the chilled-water plant; the issues log stands at 47 raised, 44 closed. Seasonal verification remains scheduled inside the engagement term. Prepared by Jeff Fowler.</w:t>
      </w:r>
    </w:p>
    <w:p>
      <w:pPr>
        <w:pStyle w:val="Heading2"/>
      </w:pPr>
      <w:r>
        <w:t>Completed this period</w:t>
      </w:r>
    </w:p>
    <w:p>
      <w:pPr>
        <w:pStyle w:val="ListBullet"/>
      </w:pPr>
      <w:r>
        <w:t>Closed functional testing on the final two air handlers after the combined test day, including the retest allowance.</w:t>
      </w:r>
    </w:p>
    <w:p>
      <w:pPr>
        <w:pStyle w:val="ListBullet"/>
      </w:pPr>
      <w:r>
        <w:t>Completed the two-week post-acceptance trend review; John Johnson's issues log drove three contractor fixes, all verified in trends.</w:t>
      </w:r>
    </w:p>
    <w:p>
      <w:pPr>
        <w:pStyle w:val="ListBullet"/>
      </w:pPr>
      <w:r>
        <w:t>Issue 41 (overnight setpoint) closed: failed damper actuator replaced and verified across five consecutive nights.</w:t>
      </w:r>
    </w:p>
    <w:p>
      <w:pPr>
        <w:pStyle w:val="Heading2"/>
      </w:pPr>
      <w:r>
        <w:t>Watch item</w:t>
      </w:r>
    </w:p>
    <w:p>
      <w:r>
        <w:t>Three issues remain open, all documentation: as-built sequences and the point database export. None block occupancy or the seasonal test, but final acceptance should not be signed until they close.</w:t>
      </w:r>
    </w:p>
    <w:p>
      <w:pPr>
        <w:pStyle w:val="Heading2"/>
      </w:pPr>
      <w:r>
        <w:t>Budget</w:t>
      </w:r>
    </w:p>
    <w:p>
      <w:r>
        <w:t>The engagement remains within the agreed fixed fee of $116,500, invoiced monthly per the engagement letter. Both allowed retest days were used; no additional scope has been requested.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F3A5F"/>
        <w:sz w:val="28"/>
      </w:rPr>
      <w:t>Torchlake Engineering Group LLC</w:t>
    </w:r>
  </w:p>
  <w:p>
    <w:r>
      <w:rPr>
        <w:sz w:val="18"/>
      </w:rPr>
      <w:t>www.torchlakeeng.com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Torchlake Engineering Group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Report: Controls Retrofit Commissioning for Vazquez, Sanchez and Gutierrez</dc:title>
  <dc:subject/>
  <dc:creator>Jeff Fowler</dc:creator>
  <cp:keywords/>
  <dc:description>generated by python-docx</dc:description>
  <cp:lastModifiedBy>Jeff Fowler</cp:lastModifiedBy>
  <cp:revision>1</cp:revision>
  <dcterms:created xsi:type="dcterms:W3CDTF">2023-09-28T09:00:00Z</dcterms:created>
  <dcterms:modified xsi:type="dcterms:W3CDTF">2023-09-28T09:00:00Z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