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A3055" w14:textId="325DD726" w:rsidR="00B425AC" w:rsidRDefault="007A7283" w:rsidP="007A7283">
      <w:pPr>
        <w:pStyle w:val="Title"/>
        <w:rPr>
          <w:vertAlign w:val="subscript"/>
        </w:rPr>
      </w:pPr>
      <w:r>
        <w:t>Cross Sections for electron-impact on CO</w:t>
      </w:r>
      <w:r w:rsidRPr="007A7283">
        <w:rPr>
          <w:vertAlign w:val="subscript"/>
        </w:rPr>
        <w:t>2</w:t>
      </w:r>
    </w:p>
    <w:p w14:paraId="5513939C" w14:textId="2E02B47E" w:rsidR="007A7283" w:rsidRDefault="003A1DDD" w:rsidP="003A1DDD">
      <w:pPr>
        <w:pStyle w:val="Heading1"/>
      </w:pPr>
      <w:r>
        <w:t>Concept</w:t>
      </w:r>
    </w:p>
    <w:p w14:paraId="38D30AEF" w14:textId="347F9027" w:rsidR="003A1DDD" w:rsidRDefault="003A1DDD" w:rsidP="003A1DDD">
      <w:r>
        <w:t>Electron impact cross sections on water and CO2 have some substantial differences</w:t>
      </w:r>
      <w:r w:rsidR="000947A7">
        <w:t xml:space="preserve">, particularly in the vibrational and elastic modes. </w:t>
      </w:r>
    </w:p>
    <w:p w14:paraId="1CCA084E" w14:textId="13893536" w:rsidR="000947A7" w:rsidRPr="003A1DDD" w:rsidRDefault="000947A7" w:rsidP="003A1DDD">
      <w:r>
        <w:t xml:space="preserve">How much would these differences impact the cooling and ionization rates in the coma, </w:t>
      </w:r>
      <w:r w:rsidR="00D5326D">
        <w:t>given the same set of fields?</w:t>
      </w:r>
      <w:r w:rsidR="002D4601">
        <w:t xml:space="preserve"> What asymmetry could be achieved purely through the differences in collisionality between species?</w:t>
      </w:r>
    </w:p>
    <w:p w14:paraId="1335E981" w14:textId="7E235F0F" w:rsidR="003A1DDD" w:rsidRPr="003A1DDD" w:rsidRDefault="003A1DDD" w:rsidP="003A1DDD">
      <w:r w:rsidRPr="003A1DDD">
        <w:drawing>
          <wp:inline distT="0" distB="0" distL="0" distR="0" wp14:anchorId="5F02766C" wp14:editId="60F4D959">
            <wp:extent cx="3155950" cy="2235670"/>
            <wp:effectExtent l="0" t="0" r="6350" b="0"/>
            <wp:docPr id="7" name="Picture 6">
              <a:extLst xmlns:a="http://schemas.openxmlformats.org/drawingml/2006/main">
                <a:ext uri="{FF2B5EF4-FFF2-40B4-BE49-F238E27FC236}">
                  <a16:creationId xmlns:a16="http://schemas.microsoft.com/office/drawing/2014/main" id="{DE087AF5-8282-46CC-809C-E42391F218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E087AF5-8282-46CC-809C-E42391F218B9}"/>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79343" cy="2252241"/>
                    </a:xfrm>
                    <a:prstGeom prst="rect">
                      <a:avLst/>
                    </a:prstGeom>
                  </pic:spPr>
                </pic:pic>
              </a:graphicData>
            </a:graphic>
          </wp:inline>
        </w:drawing>
      </w:r>
      <w:r w:rsidRPr="003A1DDD">
        <w:drawing>
          <wp:inline distT="0" distB="0" distL="0" distR="0" wp14:anchorId="5D0CEFCD" wp14:editId="32D0939E">
            <wp:extent cx="3110628" cy="2241127"/>
            <wp:effectExtent l="0" t="0" r="0" b="6985"/>
            <wp:docPr id="5" name="Picture 4">
              <a:extLst xmlns:a="http://schemas.openxmlformats.org/drawingml/2006/main">
                <a:ext uri="{FF2B5EF4-FFF2-40B4-BE49-F238E27FC236}">
                  <a16:creationId xmlns:a16="http://schemas.microsoft.com/office/drawing/2014/main" id="{92877AD1-E6A4-4082-8E50-033E2732FE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2877AD1-E6A4-4082-8E50-033E2732FE92}"/>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34647" cy="2258432"/>
                    </a:xfrm>
                    <a:prstGeom prst="rect">
                      <a:avLst/>
                    </a:prstGeom>
                  </pic:spPr>
                </pic:pic>
              </a:graphicData>
            </a:graphic>
          </wp:inline>
        </w:drawing>
      </w:r>
    </w:p>
    <w:p w14:paraId="48882532" w14:textId="1092C773" w:rsidR="007A7283" w:rsidRDefault="007A7283" w:rsidP="007A7283">
      <w:pPr>
        <w:pStyle w:val="Heading1"/>
      </w:pPr>
      <w:r>
        <w:t>Key References</w:t>
      </w:r>
    </w:p>
    <w:sdt>
      <w:sdtPr>
        <w:rPr>
          <w:color w:val="000000"/>
        </w:rPr>
        <w:tag w:val="MENDELEY_CITATION_v3_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"/>
        <w:id w:val="-1852946576"/>
        <w:placeholder>
          <w:docPart w:val="DefaultPlaceholder_-1854013440"/>
        </w:placeholder>
      </w:sdtPr>
      <w:sdtContent>
        <w:p w14:paraId="6438C0FB" w14:textId="5E9D9AE5" w:rsidR="0032661A" w:rsidRDefault="00B42A2E" w:rsidP="007A7283">
          <w:pPr>
            <w:pStyle w:val="ListParagraph"/>
            <w:numPr>
              <w:ilvl w:val="0"/>
              <w:numId w:val="1"/>
            </w:numPr>
          </w:pPr>
          <w:r w:rsidRPr="00B42A2E">
            <w:rPr>
              <w:color w:val="000000"/>
            </w:rPr>
            <w:t>(Itikawa, 2002)</w:t>
          </w:r>
        </w:p>
      </w:sdtContent>
    </w:sdt>
    <w:p w14:paraId="5DDBE86C" w14:textId="71BBBD84" w:rsidR="007A7283" w:rsidRPr="008A7718" w:rsidRDefault="0032661A" w:rsidP="007A7283">
      <w:pPr>
        <w:pStyle w:val="ListParagraph"/>
        <w:numPr>
          <w:ilvl w:val="0"/>
          <w:numId w:val="1"/>
        </w:numPr>
      </w:pPr>
      <w:sdt>
        <w:sdtPr>
          <w:rPr>
            <w:color w:val="000000"/>
          </w:rPr>
          <w:tag w:val="MENDELEY_CITATION_v3_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"/>
          <w:id w:val="1795254700"/>
          <w:placeholder>
            <w:docPart w:val="DefaultPlaceholder_-1854013440"/>
          </w:placeholder>
        </w:sdtPr>
        <w:sdtContent>
          <w:r w:rsidR="00B42A2E" w:rsidRPr="00B42A2E">
            <w:rPr>
              <w:color w:val="000000"/>
            </w:rPr>
            <w:t>(Kawahara et al., 2008)</w:t>
          </w:r>
          <w:r w:rsidR="009E2570">
            <w:rPr>
              <w:color w:val="000000"/>
            </w:rPr>
            <w:t xml:space="preserve"> </w:t>
          </w:r>
        </w:sdtContent>
      </w:sdt>
      <w:r w:rsidR="009E2570">
        <w:rPr>
          <w:color w:val="000000"/>
        </w:rPr>
        <w:t>– Electronic excitation of 1Simga+u and 1PiU</w:t>
      </w:r>
      <w:r w:rsidR="00B97F7D">
        <w:rPr>
          <w:color w:val="000000"/>
        </w:rPr>
        <w:t xml:space="preserve"> of CO2</w:t>
      </w:r>
    </w:p>
    <w:sdt>
      <w:sdtPr>
        <w:rPr>
          <w:color w:val="000000"/>
        </w:rPr>
        <w:tag w:val="MENDELEY_CITATION_v3_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"/>
        <w:id w:val="-905830775"/>
        <w:placeholder>
          <w:docPart w:val="DefaultPlaceholder_-1854013440"/>
        </w:placeholder>
      </w:sdtPr>
      <w:sdtEndPr>
        <w:rPr>
          <w:color w:val="auto"/>
        </w:rPr>
      </w:sdtEndPr>
      <w:sdtContent>
        <w:p w14:paraId="1A6CDB90" w14:textId="4066B825" w:rsidR="008A7718" w:rsidRDefault="00B42A2E" w:rsidP="00B42A2E">
          <w:pPr>
            <w:pStyle w:val="ListParagraph"/>
            <w:numPr>
              <w:ilvl w:val="0"/>
              <w:numId w:val="1"/>
            </w:numPr>
          </w:pPr>
          <w:r w:rsidRPr="00B42A2E">
            <w:rPr>
              <w:color w:val="000000"/>
            </w:rPr>
            <w:t>(McConkey et al., 2008)</w:t>
          </w:r>
        </w:p>
      </w:sdtContent>
    </w:sdt>
    <w:sdt>
      <w:sdtPr>
        <w:rPr>
          <w:color w:val="000000"/>
        </w:rPr>
        <w:tag w:val="MENDELEY_CITATION_v3_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"/>
        <w:id w:val="-1063023711"/>
        <w:placeholder>
          <w:docPart w:val="DefaultPlaceholder_-1854013440"/>
        </w:placeholder>
      </w:sdtPr>
      <w:sdtContent>
        <w:p w14:paraId="39D7B6C5" w14:textId="301D35F9" w:rsidR="00B42A2E" w:rsidRPr="000378A8" w:rsidRDefault="0019765C" w:rsidP="00B42A2E">
          <w:pPr>
            <w:pStyle w:val="ListParagraph"/>
            <w:numPr>
              <w:ilvl w:val="0"/>
              <w:numId w:val="1"/>
            </w:numPr>
          </w:pPr>
          <w:r w:rsidRPr="0019765C">
            <w:rPr>
              <w:color w:val="000000"/>
            </w:rPr>
            <w:t>(Anzai et al., 2012)</w:t>
          </w:r>
        </w:p>
      </w:sdtContent>
    </w:sdt>
    <w:p w14:paraId="779B846D" w14:textId="06B9DF22" w:rsidR="00B73737" w:rsidRDefault="00B73737" w:rsidP="00B73737">
      <w:pPr>
        <w:pStyle w:val="Heading1"/>
      </w:pPr>
      <w:r>
        <w:t>Vibrational Modes</w:t>
      </w:r>
    </w:p>
    <w:p w14:paraId="20BFB5A5" w14:textId="5AF79D5A" w:rsidR="00685B20" w:rsidRDefault="00685B20" w:rsidP="00B73737">
      <w:pPr>
        <w:pStyle w:val="ListParagraph"/>
        <w:numPr>
          <w:ilvl w:val="0"/>
          <w:numId w:val="2"/>
        </w:numPr>
      </w:pPr>
      <w:r>
        <w:t xml:space="preserve">High energies, use data from Kitajima. </w:t>
      </w:r>
    </w:p>
    <w:p w14:paraId="1FD8961A" w14:textId="2EA8E757" w:rsidR="00BF4C77" w:rsidRDefault="00BF4C77" w:rsidP="00B73737">
      <w:pPr>
        <w:pStyle w:val="ListParagraph"/>
        <w:numPr>
          <w:ilvl w:val="0"/>
          <w:numId w:val="2"/>
        </w:numPr>
      </w:pPr>
      <w:r>
        <w:t xml:space="preserve">At low energies, can use Nakamura and Kochem data. </w:t>
      </w:r>
    </w:p>
    <w:p w14:paraId="14583794" w14:textId="723DDCF5" w:rsidR="00B73737" w:rsidRDefault="00B73737" w:rsidP="00B73737">
      <w:pPr>
        <w:pStyle w:val="ListParagraph"/>
        <w:numPr>
          <w:ilvl w:val="0"/>
          <w:numId w:val="2"/>
        </w:numPr>
      </w:pPr>
      <w:r>
        <w:t xml:space="preserve">(100) mode </w:t>
      </w:r>
      <w:r w:rsidR="00A4648C">
        <w:t>–</w:t>
      </w:r>
      <w:r>
        <w:t xml:space="preserve"> </w:t>
      </w:r>
      <w:r w:rsidR="00A4648C">
        <w:t>Kochem is more reliable</w:t>
      </w:r>
    </w:p>
    <w:p w14:paraId="4A5285E9" w14:textId="3D54022D" w:rsidR="00A4648C" w:rsidRDefault="00A4648C" w:rsidP="00B73737">
      <w:pPr>
        <w:pStyle w:val="ListParagraph"/>
        <w:numPr>
          <w:ilvl w:val="0"/>
          <w:numId w:val="2"/>
        </w:numPr>
      </w:pPr>
      <w:r>
        <w:t>(001) and (010) – Nakamura is best at low energy</w:t>
      </w:r>
    </w:p>
    <w:p w14:paraId="5AE4552F" w14:textId="2C6D7B3C" w:rsidR="00486423" w:rsidRPr="00B73737" w:rsidRDefault="00486423" w:rsidP="00486423">
      <w:r w:rsidRPr="00486423">
        <w:lastRenderedPageBreak/>
        <w:drawing>
          <wp:inline distT="0" distB="0" distL="0" distR="0" wp14:anchorId="7F1D88BB" wp14:editId="4C9F30E3">
            <wp:extent cx="5731510" cy="312356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123565"/>
                    </a:xfrm>
                    <a:prstGeom prst="rect">
                      <a:avLst/>
                    </a:prstGeom>
                  </pic:spPr>
                </pic:pic>
              </a:graphicData>
            </a:graphic>
          </wp:inline>
        </w:drawing>
      </w:r>
    </w:p>
    <w:sectPr w:rsidR="00486423" w:rsidRPr="00B737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8476C"/>
    <w:multiLevelType w:val="hybridMultilevel"/>
    <w:tmpl w:val="9EB63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86F6CA2"/>
    <w:multiLevelType w:val="hybridMultilevel"/>
    <w:tmpl w:val="88C8F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283"/>
    <w:rsid w:val="000378A8"/>
    <w:rsid w:val="000947A7"/>
    <w:rsid w:val="0019765C"/>
    <w:rsid w:val="002D4601"/>
    <w:rsid w:val="0032661A"/>
    <w:rsid w:val="003A1DDD"/>
    <w:rsid w:val="00486423"/>
    <w:rsid w:val="00685B20"/>
    <w:rsid w:val="006A41FB"/>
    <w:rsid w:val="007A7283"/>
    <w:rsid w:val="008A7718"/>
    <w:rsid w:val="009E2570"/>
    <w:rsid w:val="00A4648C"/>
    <w:rsid w:val="00B42A2E"/>
    <w:rsid w:val="00B73737"/>
    <w:rsid w:val="00B97F7D"/>
    <w:rsid w:val="00BF4C77"/>
    <w:rsid w:val="00CF6B5B"/>
    <w:rsid w:val="00D5326D"/>
    <w:rsid w:val="00E87488"/>
    <w:rsid w:val="00E953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23A6D"/>
  <w15:chartTrackingRefBased/>
  <w15:docId w15:val="{3F0C0BFD-8F71-4A17-BC7D-61F9DA24C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2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A728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28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A728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A7283"/>
    <w:pPr>
      <w:ind w:left="720"/>
      <w:contextualSpacing/>
    </w:pPr>
  </w:style>
  <w:style w:type="character" w:styleId="PlaceholderText">
    <w:name w:val="Placeholder Text"/>
    <w:basedOn w:val="DefaultParagraphFont"/>
    <w:uiPriority w:val="99"/>
    <w:semiHidden/>
    <w:rsid w:val="0032661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AD943D6-28C6-43B8-8CF9-AF3756A3173D}"/>
      </w:docPartPr>
      <w:docPartBody>
        <w:p w:rsidR="00000000" w:rsidRDefault="00BF4A63">
          <w:r w:rsidRPr="000F604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A63"/>
    <w:rsid w:val="00BF4A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F4A6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5EFBC6-58F3-4461-8EA6-783EDA3B7A7E}">
  <we:reference id="wa104382081" version="1.46.0.0" store="en-GB" storeType="OMEX"/>
  <we:alternateReferences>
    <we:reference id="WA104382081" version="1.46.0.0" store="" storeType="OMEX"/>
  </we:alternateReferences>
  <we:properties>
    <we:property name="MENDELEY_CITATIONS" value="[{&quot;citationID&quot;:&quot;MENDELEY_CITATION_db80d9cc-3a7e-47ab-8e51-e5480eb1e4e5&quot;,&quot;properties&quot;:{&quot;noteIndex&quot;:0},&quot;isEdited&quot;:false,&quot;manualOverride&quot;:{&quot;isManuallyOverridden&quot;:false,&quot;citeprocText&quot;:&quot;(Itikawa, 2002)&quot;,&quot;manualOverrideText&quot;:&quot;&quot;},&quot;citationTag&quot;:&quot;MENDELEY_CITATION_v3_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&quot;,&quot;citationItems&quot;:[{&quot;id&quot;:&quot;f310c139-5340-3033-9b56-9b8e680fc699&quot;,&quot;itemData&quot;:{&quot;type&quot;:&quot;article-journal&quot;,&quot;id&quot;:&quot;f310c139-5340-3033-9b56-9b8e680fc699&quot;,&quot;title&quot;:&quot;Cross Sections for Electron Collisions With Carbon Dioxide&quot;,&quot;author&quot;:[{&quot;family&quot;:&quot;Itikawa&quot;,&quot;given&quot;:&quot;Yukikazu&quot;,&quot;parse-names&quot;:false,&quot;dropping-particle&quot;:&quot;&quot;,&quot;non-dropping-particle&quot;:&quot;&quot;}],&quot;container-title&quot;:&quot;Journal of Physical and Chemical Reference Data&quot;,&quot;URL&quot;:&quot;http://aip.scitation.org/doi/10.1063/1.1481879&quot;,&quot;issued&quot;:{&quot;date-parts&quot;:[[2002,9]]},&quot;page&quot;:&quot;749–767-749–767&quot;,&quot;abstract&quot;:&quot;Cross section data have been compiled for electron collisions with carbon dioxide (CO2) molecules, based on 75 references. Collision processes considered are: total scattering, elastic scattering, momentum transfer, excitations of vibrational and electronic states, ionization, electron attachment, and emission of radiation. Molecular properties of CO2 are summarized as far as they are helpful in understanding those collisional processes. With an evaluation of the compiled data, recommended values of the cross section are presented in a tabular form. The literature was surveyed through early 2001, but more recent data available to the author are also considered.&quot;,&quot;issue&quot;:&quot;3&quot;,&quot;volume&quot;:&quot;31&quot;,&quot;container-title-short&quot;:&quot;&quot;},&quot;isTemporary&quot;:false}]},{&quot;citationID&quot;:&quot;MENDELEY_CITATION_8b318fd6-d560-484f-b919-5571e0c61033&quot;,&quot;properties&quot;:{&quot;noteIndex&quot;:0},&quot;isEdited&quot;:false,&quot;manualOverride&quot;:{&quot;isManuallyOverridden&quot;:false,&quot;citeprocText&quot;:&quot;(Kawahara et al., 2008)&quot;,&quot;manualOverrideText&quot;:&quot;&quot;},&quot;citationTag&quot;:&quot;MENDELEY_CITATION_v3_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&quot;,&quot;citationItems&quot;:[{&quot;id&quot;:&quot;1fb3aafa-0e4d-391e-a83d-7bb7cac69b30&quot;,&quot;itemData&quot;:{&quot;type&quot;:&quot;article-journal&quot;,&quot;id&quot;:&quot;1fb3aafa-0e4d-391e-a83d-7bb7cac69b30&quot;,&quot;title&quot;:&quot;Integral cross sections for electron impact excitation of the 1Σ+u and 1Πu electronic states in CO2&quot;,&quot;author&quot;:[{&quot;family&quot;:&quot;Kawahara&quot;,&quot;given&quot;:&quot;H.&quot;,&quot;parse-names&quot;:false,&quot;dropping-particle&quot;:&quot;&quot;,&quot;non-dropping-particle&quot;:&quot;&quot;},{&quot;family&quot;:&quot;Kato&quot;,&quot;given&quot;:&quot;H.&quot;,&quot;parse-names&quot;:false,&quot;dropping-particle&quot;:&quot;&quot;,&quot;non-dropping-particle&quot;:&quot;&quot;},{&quot;family&quot;:&quot;Hoshino&quot;,&quot;given&quot;:&quot;M.&quot;,&quot;parse-names&quot;:false,&quot;dropping-particle&quot;:&quot;&quot;,&quot;non-dropping-particle&quot;:&quot;&quot;},{&quot;family&quot;:&quot;Tanaka&quot;,&quot;given&quot;:&quot;H.&quot;,&quot;parse-names&quot;:false,&quot;dropping-particle&quot;:&quot;&quot;,&quot;non-dropping-particle&quot;:&quot;&quot;},{&quot;family&quot;:&quot;Campbell&quot;,&quot;given&quot;:&quot;L.&quot;,&quot;parse-names&quot;:false,&quot;dropping-particle&quot;:&quot;&quot;,&quot;non-dropping-particle&quot;:&quot;&quot;},{&quot;family&quot;:&quot;Brunger&quot;,&quot;given&quot;:&quot;M. J.&quot;,&quot;parse-names&quot;:false,&quot;dropping-particle&quot;:&quot;&quot;,&quot;non-dropping-particle&quot;:&quot;&quot;}],&quot;container-title&quot;:&quot;Journal of Physics B: Atomic, Molecular and Optical Physics&quot;,&quot;accessed&quot;:{&quot;date-parts&quot;:[[2022,5,27]]},&quot;DOI&quot;:&quot;10.1088/0953-4075/41/8/085203&quot;,&quot;ISSN&quot;:&quot;0953-4075&quot;,&quot;URL&quot;:&quot;https://iopscience.iop.org/article/10.1088/0953-4075/41/8/085203&quot;,&quot;issued&quot;:{&quot;date-parts&quot;:[[2008,4,4]]},&quot;page&quot;:&quot;085203&quot;,&quot;abstract&quot;:&quot;We apply the method of Kim (2007 J. Chem. Phys. 126 064305) in order to derive integral cross sections for the 1Σ+u and 1Πu states of CO2, from our corresponding earlier differential cross section measurements (Green et al 2002 J. Phys. B: At. Mol. Opt. Phys. 35 567). The energy range of this work is 20-200 eV. In addition, the BEf-scaling approach is used to calculate integral cross sections for these same states, from their respective thresholds to 5000 eV. In general, good agreement is found between the experimental integral cross sections and those calculated within the BEf-scaling paradigm, over the entire common energy range. Finally, we employ our calculated integral cross sections to determine the electron energy transfer rates for these states, for a thermal electron energy distribution. Such transfer rates are in principle important for understanding the phenomena in atmospheres where CO2 is a dominant constituent, such as on Mars and Venus. © 2008 IOP Publishing Ltd.&quot;,&quot;publisher&quot;:&quot;IOP Publishing&quot;,&quot;issue&quot;:&quot;8&quot;,&quot;volume&quot;:&quot;41&quot;,&quot;container-title-short&quot;:&quot;&quot;},&quot;isTemporary&quot;:false}]},{&quot;citationID&quot;:&quot;MENDELEY_CITATION_73b76ec1-7b67-4d54-87a6-f49dd44783a6&quot;,&quot;properties&quot;:{&quot;noteIndex&quot;:0},&quot;isEdited&quot;:false,&quot;manualOverride&quot;:{&quot;isManuallyOverridden&quot;:false,&quot;citeprocText&quot;:&quot;(McConkey et al., 2008)&quot;,&quot;manualOverrideText&quot;:&quot;&quot;},&quot;citationTag&quot;:&quot;MENDELEY_CITATION_v3_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&quot;,&quot;citationItems&quot;:[{&quot;id&quot;:&quot;3f272100-d49d-3d5f-a639-804d9fbdaf42&quot;,&quot;itemData&quot;:{&quot;type&quot;:&quot;article-journal&quot;,&quot;id&quot;:&quot;3f272100-d49d-3d5f-a639-804d9fbdaf42&quot;,&quot;title&quot;:&quot;Electron impact dissociation of oxygen-containing molecules–A critical review&quot;,&quot;author&quot;:[{&quot;family&quot;:&quot;McConkey&quot;,&quot;given&quot;:&quot;J.W.&quot;,&quot;parse-names&quot;:false,&quot;dropping-particle&quot;:&quot;&quot;,&quot;non-dropping-particle&quot;:&quot;&quot;},{&quot;family&quot;:&quot;Malone&quot;,&quot;given&quot;:&quot;C.P.&quot;,&quot;parse-names&quot;:false,&quot;dropping-particle&quot;:&quot;&quot;,&quot;non-dropping-particle&quot;:&quot;&quot;},{&quot;family&quot;:&quot;Johnson&quot;,&quot;given&quot;:&quot;P.V.&quot;,&quot;parse-names&quot;:false,&quot;dropping-particle&quot;:&quot;&quot;,&quot;non-dropping-particle&quot;:&quot;&quot;},{&quot;family&quot;:&quot;Winstead&quot;,&quot;given&quot;:&quot;C.&quot;,&quot;parse-names&quot;:false,&quot;dropping-particle&quot;:&quot;&quot;,&quot;non-dropping-particle&quot;:&quot;&quot;},{&quot;family&quot;:&quot;McKoy&quot;,&quot;given&quot;:&quot;V.&quot;,&quot;parse-names&quot;:false,&quot;dropping-particle&quot;:&quot;&quot;,&quot;non-dropping-particle&quot;:&quot;&quot;},{&quot;family&quot;:&quot;Kanik&quot;,&quot;given&quot;:&quot;I.&quot;,&quot;parse-names&quot;:false,&quot;dropping-particle&quot;:&quot;&quot;,&quot;non-dropping-particle&quot;:&quot;&quot;}],&quot;container-title&quot;:&quot;Physics Reports&quot;,&quot;accessed&quot;:{&quot;date-parts&quot;:[[2019,6,3]]},&quot;DOI&quot;:&quot;10.1016/J.PHYSREP.2008.05.001&quot;,&quot;ISSN&quot;:&quot;0370-1573&quot;,&quot;URL&quot;:&quot;https://www.sciencedirect.com/science/article/pii/S0370157308001488&quot;,&quot;issued&quot;:{&quot;date-parts&quot;:[[2008,9,1]]},&quot;page&quot;:&quot;1-103&quot;,&quot;abstract&quot;:&quot;The dissociation of a wide range of oxygen-containing molecules following impact with electrons of carefully controlled energy is critically reviewed. Molecules considered range from diatomics, like O2 and CO, to large molecules of biological and technological interest. Dissociation mechanisms are discussed and, where possible, quantitative data for the various possible processes, ionization, attachment, dissociation, excitation, emission etc., are presented. Gaps and discrepancies in our current data base are highlighted. Both graphical and tabular data are presented.&quot;,&quot;publisher&quot;:&quot;North-Holland&quot;,&quot;issue&quot;:&quot;1-3&quot;,&quot;volume&quot;:&quot;466&quot;,&quot;container-title-short&quot;:&quot;&quot;},&quot;isTemporary&quot;:false}]},{&quot;citationID&quot;:&quot;MENDELEY_CITATION_ae7af8a7-d92c-47b1-aa6b-adc8fe997399&quot;,&quot;properties&quot;:{&quot;noteIndex&quot;:0},&quot;isEdited&quot;:false,&quot;manualOverride&quot;:{&quot;isManuallyOverridden&quot;:false,&quot;citeprocText&quot;:&quot;(Anzai et al., 2012)&quot;,&quot;manualOverrideText&quot;:&quot;&quot;},&quot;citationTag&quot;:&quot;MENDELEY_CITATION_v3_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&quot;,&quot;citationItems&quot;:[{&quot;id&quot;:&quot;bb6fb311-7670-301d-907d-414811aba905&quot;,&quot;itemData&quot;:{&quot;type&quot;:&quot;article-journal&quot;,&quot;id&quot;:&quot;bb6fb311-7670-301d-907d-414811aba905&quot;,&quot;title&quot;:&quot;Cross section data sets for electron collisions with H2, O2, CO, CO2, N2O and H2O&quot;,&quot;author&quot;:[{&quot;family&quot;:&quot;Anzai&quot;,&quot;given&quot;:&quot;K.&quot;,&quot;parse-names&quot;:false,&quot;dropping-particle&quot;:&quot;&quot;,&quot;non-dropping-particle&quot;:&quot;&quot;},{&quot;family&quot;:&quot;Kato&quot;,&quot;given&quot;:&quot;H.&quot;,&quot;parse-names&quot;:false,&quot;dropping-particle&quot;:&quot;&quot;,&quot;non-dropping-particle&quot;:&quot;&quot;},{&quot;family&quot;:&quot;Hoshino&quot;,&quot;given&quot;:&quot;M.&quot;,&quot;parse-names&quot;:false,&quot;dropping-particle&quot;:&quot;&quot;,&quot;non-dropping-particle&quot;:&quot;&quot;},{&quot;family&quot;:&quot;Tanaka&quot;,&quot;given&quot;:&quot;H.&quot;,&quot;parse-names&quot;:false,&quot;dropping-particle&quot;:&quot;&quot;,&quot;non-dropping-particle&quot;:&quot;&quot;},{&quot;family&quot;:&quot;Itikawa&quot;,&quot;given&quot;:&quot;Y.&quot;,&quot;parse-names&quot;:false,&quot;dropping-particle&quot;:&quot;&quot;,&quot;non-dropping-particle&quot;:&quot;&quot;},{&quot;family&quot;:&quot;Campbell&quot;,&quot;given&quot;:&quot;L.&quot;,&quot;parse-names&quot;:false,&quot;dropping-particle&quot;:&quot;&quot;,&quot;non-dropping-particle&quot;:&quot;&quot;},{&quot;family&quot;:&quot;Brunger&quot;,&quot;given&quot;:&quot;M. J.&quot;,&quot;parse-names&quot;:false,&quot;dropping-particle&quot;:&quot;&quot;,&quot;non-dropping-particle&quot;:&quot;&quot;},{&quot;family&quot;:&quot;Buckman&quot;,&quot;given&quot;:&quot;S. J.&quot;,&quot;parse-names&quot;:false,&quot;dropping-particle&quot;:&quot;&quot;,&quot;non-dropping-particle&quot;:&quot;&quot;},{&quot;family&quot;:&quot;Cho&quot;,&quot;given&quot;:&quot;H.&quot;,&quot;parse-names&quot;:false,&quot;dropping-particle&quot;:&quot;&quot;,&quot;non-dropping-particle&quot;:&quot;&quot;},{&quot;family&quot;:&quot;Blanco&quot;,&quot;given&quot;:&quot;F.&quot;,&quot;parse-names&quot;:false,&quot;dropping-particle&quot;:&quot;&quot;,&quot;non-dropping-particle&quot;:&quot;&quot;},{&quot;family&quot;:&quot;Garcia&quot;,&quot;given&quot;:&quot;G.&quot;,&quot;parse-names&quot;:false,&quot;dropping-particle&quot;:&quot;&quot;,&quot;non-dropping-particle&quot;:&quot;&quot;},{&quot;family&quot;:&quot;Limão-Vieira&quot;,&quot;given&quot;:&quot;P.&quot;,&quot;parse-names&quot;:false,&quot;dropping-particle&quot;:&quot;&quot;,&quot;non-dropping-particle&quot;:&quot;&quot;},{&quot;family&quot;:&quot;Ingólfsson&quot;,&quot;given&quot;:&quot;O.&quot;,&quot;parse-names&quot;:false,&quot;dropping-particle&quot;:&quot;&quot;,&quot;non-dropping-particle&quot;:&quot;&quot;}],&quot;container-title&quot;:&quot;The European Physical Journal D 2012 66:2&quot;,&quot;accessed&quot;:{&quot;date-parts&quot;:[[2022,5,27]]},&quot;DOI&quot;:&quot;10.1140/EPJD/E2011-20630-1&quot;,&quot;ISSN&quot;:&quot;1434-6079&quot;,&quot;URL&quot;:&quot;https://link.springer.com/article/10.1140/epjd/e2011-20630-1&quot;,&quot;issued&quot;:{&quot;date-parts&quot;:[[2012,2,16]]},&quot;page&quot;:&quot;1-8&quot;,&quot;abstract&quot;:&quot;We review earlier cross section data sets for electron-collisions with H2, O2, CO, CO2, H2O and N2O, updated here by experimental results for their electronic states. Based on our recent measurements of differential cross sections for the electronic states of those molecules, integral cross sections (ICSs) are derived by applying a generalized oscillator strength analysis and then assessed against theory (BEf-scaling [Y.-K. Kim, J. Chem. Phys. 126, 064305 (2007)]). As they now represent benchmark electronic state cross sections, those ICSs for the above molecules are added into the original cross section sets taken from the data reviews for H2, O2, CO2 and H2O (the Itikawa group), and for CO and N2O (the Zecca group).&quot;,&quot;publisher&quot;:&quot;Springer&quot;,&quot;issue&quot;:&quot;2&quot;,&quot;volume&quot;:&quot;66&quot;,&quot;container-title-short&quot;:&quot;&quot;},&quot;isTemporary&quot;:fals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706F8C-9EAE-4B53-ACA8-3C75B79B0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4330</TotalTime>
  <Pages>2</Pages>
  <Words>113</Words>
  <Characters>648</Characters>
  <Application>Microsoft Office Word</Application>
  <DocSecurity>0</DocSecurity>
  <Lines>5</Lines>
  <Paragraphs>1</Paragraphs>
  <ScaleCrop>false</ScaleCrop>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Stephenson, Peter P</dc:creator>
  <cp:keywords/>
  <dc:description/>
  <cp:lastModifiedBy>Stephenson, Peter P</cp:lastModifiedBy>
  <cp:revision>19</cp:revision>
  <dcterms:created xsi:type="dcterms:W3CDTF">2022-05-27T12:45:00Z</dcterms:created>
  <dcterms:modified xsi:type="dcterms:W3CDTF">2022-05-31T14:28:00Z</dcterms:modified>
</cp:coreProperties>
</file>