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630.0000000000001" w:right="-623.3333333333348" w:firstLine="0"/>
        <w:rPr>
          <w:sz w:val="8"/>
          <w:szCs w:val="8"/>
        </w:rPr>
      </w:pPr>
      <w:r w:rsidDel="00000000" w:rsidR="00000000" w:rsidRPr="00000000">
        <w:rPr>
          <w:rFonts w:ascii="Nova Mono" w:cs="Nova Mono" w:eastAsia="Nova Mono" w:hAnsi="Nova Mono"/>
          <w:color w:val="141413"/>
          <w:sz w:val="21"/>
          <w:szCs w:val="21"/>
          <w:highlight w:val="white"/>
          <w:rtl w:val="0"/>
        </w:rPr>
        <w:t xml:space="preserve">Staff Product Designer — Enterprise Platforms &amp; 0→1. Led design for $3.8B platform at Deere (500K users). Built design org 1→10 at FourKites through $3M→$100M ARR ($1B+ valuation). 15 years shipping enterprise systems that actually get adopted.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3">
      <w:pPr>
        <w:spacing w:after="240" w:before="240" w:line="240" w:lineRule="auto"/>
        <w:ind w:left="-630.0000000000001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THIOS | Founder &amp; Lead Designer</w:t>
      </w:r>
      <w:r w:rsidDel="00000000" w:rsidR="00000000" w:rsidRPr="00000000">
        <w:rPr>
          <w:rtl w:val="0"/>
        </w:rPr>
        <w:t xml:space="preserve"> | Aug 2024 - Present </w:t>
        <w:br w:type="textWrapping"/>
      </w:r>
      <w:r w:rsidDel="00000000" w:rsidR="00000000" w:rsidRPr="00000000">
        <w:rPr>
          <w:rFonts w:ascii="Roboto" w:cs="Roboto" w:eastAsia="Roboto" w:hAnsi="Roboto"/>
          <w:color w:val="141413"/>
          <w:sz w:val="21"/>
          <w:szCs w:val="21"/>
          <w:highlight w:val="white"/>
          <w:rtl w:val="0"/>
        </w:rPr>
        <w:t xml:space="preserve">Between enterprise roles — shipped a complete product ecosystem solo using AI tooling to demonstrate full-stack design range.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Created complete product ecosystem solo in 18 months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brand identity inspired by early 2000s open-source culture, 3 websites (thios.co, blog, store), 5 shelter variants with CAD models, physical prototype, and handbook generating first revenue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Applied full career toolkit simultaneously</w:t>
      </w:r>
      <w:r w:rsidDel="00000000" w:rsidR="00000000" w:rsidRPr="00000000">
        <w:rPr>
          <w:rFonts w:ascii="Arial Unicode MS" w:cs="Arial Unicode MS" w:eastAsia="Arial Unicode MS" w:hAnsi="Arial Unicode MS"/>
          <w:color w:val="434343"/>
          <w:sz w:val="20"/>
          <w:szCs w:val="20"/>
          <w:rtl w:val="0"/>
        </w:rPr>
        <w:t xml:space="preserve">—product strategy, marketing, and design execution using GitHub Copilot → Cursor → Anti Gravity progression; proving experienced generalists can operate across traditional role boundaries with AI partnership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AI-augmented workflows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Obsidian MD + AI for project management and research synthesis; Figma Make for design-to-code; compressed prototyping cycles 70% through conversational development in Cursor and Anti-Gravity &amp; Claude Code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Outcomes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Validated AI as practical force multiplier for startups; demonstrating how to maintain product quality while working at solo-founder velocity; any prototype is possible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  <w:t xml:space="preserve">Employee #28 during hypergrowth, $3M to $100M ARR (</w:t>
      </w:r>
      <w:r w:rsidDel="00000000" w:rsidR="00000000" w:rsidRPr="00000000">
        <w:rPr>
          <w:color w:val="333333"/>
          <w:sz w:val="24"/>
          <w:szCs w:val="24"/>
          <w:shd w:fill="fafafa" w:val="clear"/>
          <w:rtl w:val="0"/>
        </w:rPr>
        <w:t xml:space="preserve">$1B+ valuation</w:t>
      </w:r>
      <w:r w:rsidDel="00000000" w:rsidR="00000000" w:rsidRPr="00000000">
        <w:rPr>
          <w:rtl w:val="0"/>
        </w:rPr>
        <w:t xml:space="preserve">). Built design function from scratch—founding designer to 10-person global team.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products from 0→1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Real-time supply chain control tower and related mobile apps processing 10M+ daily tracking events for 30+ Fortune 2000 companies (Anheuser-Busch, Georgia-Pacific, Tyson); products became primary driver of 3x customer expansion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bespoke predictive analytics dashboard products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identifying shipment delays 6-12 hours earlier than competitors; increased customer retention 41% and expanded average contract value $120K annually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design org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Hired and managed team across Chicago and Chennai; established component library, design operations, and hiring framework—reduced design inconsistencies 65% while maintaining startup velocity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240" w:lineRule="auto"/>
        <w:ind w:left="-630.0000000000001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  <w:t xml:space="preserve">Embedded with product teams to modernize 20-year-old systems and drive subscription revenue. Proving enterprise design can move fast when you have the right frameworks.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serving 500K+ users across 12 languages—increased authenticated engagement 34%, reduced support tickets 16%, enabled $3.8B in subscription revenue from Automation and AI services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(web, mobile, embedded)—consolidated fragmented experiences into single customer view, improved dealer support efficiency 28%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41413"/>
          <w:sz w:val="21"/>
          <w:szCs w:val="21"/>
          <w:highlight w:val="white"/>
          <w:rtl w:val="0"/>
        </w:rPr>
        <w:t xml:space="preserve">Core contributor</w:t>
      </w:r>
      <w:r w:rsidDel="00000000" w:rsidR="00000000" w:rsidRPr="00000000">
        <w:rPr>
          <w:rFonts w:ascii="Roboto" w:cs="Roboto" w:eastAsia="Roboto" w:hAnsi="Roboto"/>
          <w:color w:val="141413"/>
          <w:sz w:val="21"/>
          <w:szCs w:val="21"/>
          <w:highlight w:val="white"/>
          <w:rtl w:val="0"/>
        </w:rPr>
        <w:t xml:space="preserve"> to enterprise design system in Figma spanning 6 brands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and 40+ product teams globally—reduced design-to-development handoff time 45% through standardized components that actually shipped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  <w:t xml:space="preserve">Led digital product design for Fortune 500 healthcare and pharmaceutical clients. Fast iteration in slow-moving industries.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programs—improved medication adherence tracking, reduced hospital readmissions 12%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Rebuilt OptumRx pharmacy formulary platform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processing 1.4B prescriptions annually—created company's first patient-facing product, reduced fulfillment errors 15% through improved drug interaction warnings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and Agile practices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across client engagements while mentoring junior designers and leading cross-functional design sprints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0" w:firstLine="0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Design Leadership</w:t>
      </w:r>
    </w:p>
    <w:p w:rsidR="00000000" w:rsidDel="00000000" w:rsidP="00000000" w:rsidRDefault="00000000" w:rsidRPr="00000000" w14:paraId="00000017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Enterprise Design Systems • Cross-functional Team Building • Design Operations • Information Architecture • Data Visualization • Accessibility (WCAG 2.1)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Research &amp; Strategy</w:t>
      </w:r>
    </w:p>
    <w:p w:rsidR="00000000" w:rsidDel="00000000" w:rsidP="00000000" w:rsidRDefault="00000000" w:rsidRPr="00000000" w14:paraId="0000001A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User Research • Usability Testing • Journey Mapping • Design Sprints • Lean UX •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right="0" w:firstLine="0"/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Tools</w:t>
      </w:r>
    </w:p>
    <w:p w:rsidR="00000000" w:rsidDel="00000000" w:rsidP="00000000" w:rsidRDefault="00000000" w:rsidRPr="00000000" w14:paraId="0000001D">
      <w:pPr>
        <w:ind w:left="360" w:right="0" w:firstLine="0"/>
        <w:rPr>
          <w:color w:val="434343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Figma • Adobe Creative Suite • CAD/3D (OnShape) • HTML/CSS • AI Tools (Claude, Cursor) • Prototyping • AI-Augmented Workflows • AI-Integrated Design • Blender 3D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EDUCATION</w:t>
        <w:br w:type="textWrapping"/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</w:p>
    <w:p w:rsidR="00000000" w:rsidDel="00000000" w:rsidP="00000000" w:rsidRDefault="00000000" w:rsidRPr="00000000" w14:paraId="00000020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COMMUNITY</w:t>
      </w:r>
    </w:p>
    <w:p w:rsidR="00000000" w:rsidDel="00000000" w:rsidP="00000000" w:rsidRDefault="00000000" w:rsidRPr="00000000" w14:paraId="00000022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Board Director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SF street fair with successful 20 year run (2004 - 2024)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4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peterbartsch.com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