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ind w:left="-630.0000000000001" w:right="-623.3333333333348" w:firstLine="0"/>
        <w:rPr>
          <w:sz w:val="8"/>
          <w:szCs w:val="8"/>
        </w:rPr>
      </w:pPr>
      <w:r w:rsidDel="00000000" w:rsidR="00000000" w:rsidRPr="00000000">
        <w:rPr>
          <w:rtl w:val="0"/>
        </w:rPr>
        <w:t xml:space="preserve">Product designer specializing in enterprise design systems and complex data products. 15 years hands-on work—from solo IC at $3M startup to senior designer at $38B enterprise. Research, prototyping, systematic design, and occasional team building along the way.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40" w:lineRule="auto"/>
        <w:ind w:left="-630" w:right="-720" w:firstLine="0"/>
        <w:jc w:val="both"/>
        <w:rPr>
          <w:color w:val="999999"/>
        </w:rPr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color w:val="999999"/>
          <w:rtl w:val="0"/>
        </w:rPr>
        <w:t xml:space="preserve">PROFESSIONAL EXPERIENCE</w:t>
      </w:r>
    </w:p>
    <w:p w:rsidR="00000000" w:rsidDel="00000000" w:rsidP="00000000" w:rsidRDefault="00000000" w:rsidRPr="00000000" w14:paraId="00000003">
      <w:pPr>
        <w:spacing w:after="240" w:before="240" w:line="240" w:lineRule="auto"/>
        <w:ind w:left="-630.0000000000001" w:right="-623.3333333333348" w:firstLine="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THIOS | Founder &amp; Lead Designer</w:t>
      </w:r>
      <w:r w:rsidDel="00000000" w:rsidR="00000000" w:rsidRPr="00000000">
        <w:rPr>
          <w:rtl w:val="0"/>
        </w:rPr>
        <w:t xml:space="preserve"> | Aug 2024 - Present </w:t>
        <w:br w:type="textWrapping"/>
        <w:t xml:space="preserve">Open-source modular shelter system that transforms parking spaces into productive environments—from saunas to urban farms.</w:t>
      </w:r>
    </w:p>
    <w:p w:rsidR="00000000" w:rsidDel="00000000" w:rsidP="00000000" w:rsidRDefault="00000000" w:rsidRPr="00000000" w14:paraId="00000004">
      <w:pPr>
        <w:numPr>
          <w:ilvl w:val="0"/>
          <w:numId w:val="3"/>
        </w:numPr>
        <w:spacing w:after="0" w:afterAutospacing="0" w:before="240" w:line="240" w:lineRule="auto"/>
        <w:ind w:left="720" w:right="-623.3333333333348" w:hanging="360"/>
        <w:jc w:val="both"/>
        <w:rPr>
          <w:color w:val="43434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Designed and built complete product ecosystem from 0→1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color w:val="434343"/>
          <w:rtl w:val="0"/>
        </w:rPr>
        <w:t xml:space="preserve">5 modular shelter variants with full CAD/3D models (OnShape), physical working prototype, web platform, and multi-tier business model—leveraging AI tools (Claude, Cursor) as technical co-founder to accelerate development across design, engineering, and strategy</w:t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spacing w:after="0" w:afterAutospacing="0" w:before="0" w:beforeAutospacing="0" w:line="240" w:lineRule="auto"/>
        <w:ind w:left="720" w:right="-623.3333333333348" w:hanging="360"/>
        <w:jc w:val="both"/>
        <w:rPr>
          <w:color w:val="434343"/>
        </w:rPr>
      </w:pPr>
      <w:r w:rsidDel="00000000" w:rsidR="00000000" w:rsidRPr="00000000">
        <w:rPr>
          <w:b w:val="1"/>
          <w:bCs w:val="1"/>
          <w:rtl w:val="0"/>
        </w:rPr>
        <w:t xml:space="preserve">Launched first revenue-generating product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color w:val="434343"/>
          <w:rtl w:val="0"/>
        </w:rPr>
        <w:t xml:space="preserve"> Whole Thiosphere Handbook—200+ page build guide with architectural drawings, cut lists, and assembly instructions, targeting 2,000 early customers with lifetime updates</w:t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240" w:before="0" w:beforeAutospacing="0" w:line="240" w:lineRule="auto"/>
        <w:ind w:left="720" w:right="-623.3333333333348" w:hanging="360"/>
        <w:jc w:val="both"/>
        <w:rPr>
          <w:color w:val="434343"/>
        </w:rPr>
      </w:pPr>
      <w:r w:rsidDel="00000000" w:rsidR="00000000" w:rsidRPr="00000000">
        <w:rPr>
          <w:b w:val="1"/>
          <w:bCs w:val="1"/>
          <w:rtl w:val="0"/>
        </w:rPr>
        <w:t xml:space="preserve">Applied AI-augmented workflows</w:t>
      </w:r>
      <w:r w:rsidDel="00000000" w:rsidR="00000000" w:rsidRPr="00000000">
        <w:rPr>
          <w:color w:val="434343"/>
          <w:rtl w:val="0"/>
        </w:rPr>
        <w:t xml:space="preserve"> across entire development cycle—concept validation, CAD modeling, web development, technical documentation—demonstrating practical AI integration as force multiplier for product development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40" w:before="240" w:line="240" w:lineRule="auto"/>
        <w:ind w:left="-630.0000000000001" w:right="-623.3333333333348" w:firstLine="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JOHN DEERE | Senior Lead UX; Digital Customer Experience</w:t>
      </w:r>
      <w:r w:rsidDel="00000000" w:rsidR="00000000" w:rsidRPr="00000000">
        <w:rPr>
          <w:rtl w:val="0"/>
        </w:rPr>
        <w:t xml:space="preserve"> | Aug 2020 - Jul 2024 </w:t>
        <w:br w:type="textWrapping"/>
        <w:t xml:space="preserve">Led UX modernization across enterprise digital products serving agricultural, construction, and forestry markets globally. Embedded with product teams to establish design standards and drive subscription revenue growth.</w:t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spacing w:after="0" w:afterAutospacing="0" w:before="240" w:line="240" w:lineRule="auto"/>
        <w:ind w:left="720" w:right="-623.3333333333348" w:hanging="360"/>
        <w:jc w:val="both"/>
        <w:rPr>
          <w:color w:val="434343"/>
        </w:rPr>
      </w:pPr>
      <w:r w:rsidDel="00000000" w:rsidR="00000000" w:rsidRPr="00000000">
        <w:rPr>
          <w:b w:val="1"/>
          <w:bCs w:val="1"/>
          <w:rtl w:val="0"/>
        </w:rPr>
        <w:t xml:space="preserve">Redesigned 20-year-old license management system</w:t>
      </w:r>
      <w:r w:rsidDel="00000000" w:rsidR="00000000" w:rsidRPr="00000000">
        <w:rPr>
          <w:color w:val="434343"/>
          <w:rtl w:val="0"/>
        </w:rPr>
        <w:t xml:space="preserve"> serving 500K+ users across 12 languages, increasing authenticated engagement 34% and reducing support tickets 16%—enabling $3.8B in subscription revenue from Automation and AI services</w:t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spacing w:after="0" w:afterAutospacing="0" w:before="0" w:beforeAutospacing="0" w:line="240" w:lineRule="auto"/>
        <w:ind w:left="720" w:right="-623.3333333333348" w:hanging="360"/>
        <w:jc w:val="both"/>
        <w:rPr>
          <w:color w:val="434343"/>
        </w:rPr>
      </w:pPr>
      <w:r w:rsidDel="00000000" w:rsidR="00000000" w:rsidRPr="00000000">
        <w:rPr>
          <w:b w:val="1"/>
          <w:bCs w:val="1"/>
          <w:rtl w:val="0"/>
        </w:rPr>
        <w:t xml:space="preserve">Created unified account and navigation framework</w:t>
      </w:r>
      <w:r w:rsidDel="00000000" w:rsidR="00000000" w:rsidRPr="00000000">
        <w:rPr>
          <w:color w:val="434343"/>
          <w:rtl w:val="0"/>
        </w:rPr>
        <w:t xml:space="preserve"> deployed across all digital touchpoints (web, mobile, embedded) for 8 product lines—consolidated fragmented experiences into single customer view with equipment data, improving dealer support efficiency 28%</w:t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spacing w:after="240" w:before="0" w:beforeAutospacing="0" w:line="240" w:lineRule="auto"/>
        <w:ind w:left="720" w:right="-623.3333333333348" w:hanging="360"/>
        <w:jc w:val="both"/>
        <w:rPr>
          <w:color w:val="434343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Established enterprise design system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434343"/>
          <w:rtl w:val="0"/>
        </w:rPr>
        <w:t xml:space="preserve">in Figma spanning 6 brands and 40+ product teams globally, reducing design-to-development handoff time 45% through standardized components and documentation</w:t>
        <w:br w:type="textWrapping"/>
      </w:r>
    </w:p>
    <w:p w:rsidR="00000000" w:rsidDel="00000000" w:rsidP="00000000" w:rsidRDefault="00000000" w:rsidRPr="00000000" w14:paraId="0000000B">
      <w:pPr>
        <w:spacing w:after="240" w:before="240" w:line="240" w:lineRule="auto"/>
        <w:ind w:left="-630.0000000000001" w:right="-623.3333333333348" w:firstLine="0"/>
        <w:rPr/>
      </w:pPr>
      <w:r w:rsidDel="00000000" w:rsidR="00000000" w:rsidRPr="00000000">
        <w:rPr>
          <w:b w:val="1"/>
          <w:bCs w:val="1"/>
          <w:rtl w:val="0"/>
        </w:rPr>
        <w:t xml:space="preserve">FOURKITES | Lead UX / Manager</w:t>
      </w:r>
      <w:r w:rsidDel="00000000" w:rsidR="00000000" w:rsidRPr="00000000">
        <w:rPr>
          <w:rtl w:val="0"/>
        </w:rPr>
        <w:t xml:space="preserve"> | Jan 2017 - Jan 2020</w:t>
        <w:br w:type="textWrapping"/>
        <w:t xml:space="preserve">Employee #28 at supply chain visibility startup during hypergrowth ($3M to $100M ARR). Built and led design function from founding designer to 10-person global team.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240" w:line="240" w:lineRule="auto"/>
        <w:ind w:left="720" w:right="-360" w:hanging="360"/>
        <w:jc w:val="both"/>
        <w:rPr>
          <w:color w:val="434343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Designed real-time supply chain control tower</w:t>
      </w:r>
      <w:r w:rsidDel="00000000" w:rsidR="00000000" w:rsidRPr="00000000">
        <w:rPr>
          <w:color w:val="434343"/>
          <w:rtl w:val="0"/>
        </w:rPr>
        <w:t xml:space="preserve"> processing 10M+ daily tracking events for 30+ Fortune 2000 companies (Anheuser-Busch, Georgia-Pacific, Tyson Foods)—became company's flagship product driving 3x customer expansion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0" w:beforeAutospacing="0" w:line="240" w:lineRule="auto"/>
        <w:ind w:left="720" w:right="-360" w:hanging="360"/>
        <w:jc w:val="both"/>
        <w:rPr>
          <w:color w:val="434343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Led predictive analytics dashboard</w:t>
      </w:r>
      <w:r w:rsidDel="00000000" w:rsidR="00000000" w:rsidRPr="00000000">
        <w:rPr>
          <w:color w:val="434343"/>
          <w:rtl w:val="0"/>
        </w:rPr>
        <w:t xml:space="preserve"> that identified shipment delays 6-12 hours earlier than competitors, increasing customer retention 41% and expanding average contract value $120K annually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240" w:before="0" w:beforeAutospacing="0" w:line="240" w:lineRule="auto"/>
        <w:ind w:left="720" w:right="-360" w:hanging="360"/>
        <w:jc w:val="both"/>
        <w:rPr>
          <w:color w:val="434343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Scaled design team from 1 to 10</w:t>
      </w:r>
      <w:r w:rsidDel="00000000" w:rsidR="00000000" w:rsidRPr="00000000">
        <w:rPr>
          <w:color w:val="434343"/>
          <w:rtl w:val="0"/>
        </w:rPr>
        <w:t xml:space="preserve"> across Chicago and Chennai offices while establishing hiring framework, design operations, and component library that reduced design inconsistencies 65%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40" w:before="240" w:line="240" w:lineRule="auto"/>
        <w:ind w:left="-540.0000000000001" w:right="-623.3333333333348" w:firstLine="0"/>
        <w:rPr/>
      </w:pPr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rPr>
          <w:b w:val="1"/>
          <w:bCs w:val="1"/>
          <w:rtl w:val="0"/>
        </w:rPr>
        <w:t xml:space="preserve">MAVENWAVE PARTNERS | Senior UX + Agile Lead (Consultant)</w:t>
      </w:r>
      <w:r w:rsidDel="00000000" w:rsidR="00000000" w:rsidRPr="00000000">
        <w:rPr>
          <w:rtl w:val="0"/>
        </w:rPr>
        <w:t xml:space="preserve"> | Jan 2014 - Jan 2017 </w:t>
        <w:br w:type="textWrapping"/>
        <w:t xml:space="preserve">Led UX and Agile transformation for Fortune 500 digital products across healthcare and pharmaceutical sectors.</w:t>
      </w:r>
    </w:p>
    <w:p w:rsidR="00000000" w:rsidDel="00000000" w:rsidP="00000000" w:rsidRDefault="00000000" w:rsidRPr="00000000" w14:paraId="00000010">
      <w:pPr>
        <w:numPr>
          <w:ilvl w:val="0"/>
          <w:numId w:val="4"/>
        </w:numPr>
        <w:spacing w:after="0" w:afterAutospacing="0" w:before="240" w:line="240" w:lineRule="auto"/>
        <w:ind w:left="720" w:right="-623.3333333333348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Designed 6 internal portals for AbbVie</w:t>
      </w:r>
      <w:r w:rsidDel="00000000" w:rsidR="00000000" w:rsidRPr="00000000">
        <w:rPr>
          <w:color w:val="434343"/>
          <w:rtl w:val="0"/>
        </w:rPr>
        <w:t xml:space="preserve"> supporting 200K+ users across clinical trials and patient support programs—improved medication adherence tracking and reduced hospital readmissions 12% through simplified workflows</w:t>
      </w:r>
    </w:p>
    <w:p w:rsidR="00000000" w:rsidDel="00000000" w:rsidP="00000000" w:rsidRDefault="00000000" w:rsidRPr="00000000" w14:paraId="00000011">
      <w:pPr>
        <w:numPr>
          <w:ilvl w:val="0"/>
          <w:numId w:val="4"/>
        </w:numPr>
        <w:spacing w:after="0" w:afterAutospacing="0" w:before="0" w:beforeAutospacing="0" w:line="240" w:lineRule="auto"/>
        <w:ind w:left="720" w:right="-623.3333333333348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Rebuilt OptumRx pharmacy formulary platform</w:t>
      </w:r>
      <w:r w:rsidDel="00000000" w:rsidR="00000000" w:rsidRPr="00000000">
        <w:rPr>
          <w:color w:val="434343"/>
          <w:rtl w:val="0"/>
        </w:rPr>
        <w:t xml:space="preserve"> processing 1.4B prescriptions annually—created company's first patient-facing product, reducing fulfillment errors 15% through improved drug interaction warnings and onboarding</w:t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spacing w:after="240" w:before="0" w:beforeAutospacing="0" w:line="240" w:lineRule="auto"/>
        <w:ind w:left="720" w:right="-623.3333333333348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Established Lean UX and Agile practices</w:t>
      </w:r>
      <w:r w:rsidDel="00000000" w:rsidR="00000000" w:rsidRPr="00000000">
        <w:rPr>
          <w:color w:val="434343"/>
          <w:rtl w:val="0"/>
        </w:rPr>
        <w:t xml:space="preserve"> across client engagements while mentoring junior designers and leading cross-functional design sprints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-630" w:right="-720" w:firstLine="0"/>
        <w:jc w:val="both"/>
        <w:rPr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-630" w:right="-720" w:firstLine="0"/>
        <w:jc w:val="both"/>
        <w:rPr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-630" w:right="-720" w:firstLine="0"/>
        <w:jc w:val="both"/>
        <w:rPr>
          <w:b w:val="1"/>
          <w:bCs w:val="1"/>
        </w:rPr>
      </w:pPr>
      <w:r w:rsidDel="00000000" w:rsidR="00000000" w:rsidRPr="00000000">
        <w:rPr>
          <w:color w:val="999999"/>
          <w:rtl w:val="0"/>
        </w:rPr>
        <w:t xml:space="preserve">EARLIER EXPERIENCE | 2001 - 2014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spacing w:after="0" w:afterAutospacing="0" w:before="240" w:lineRule="auto"/>
        <w:ind w:left="720" w:hanging="360"/>
        <w:jc w:val="both"/>
        <w:rPr>
          <w:color w:val="434343"/>
        </w:rPr>
      </w:pPr>
      <w:r w:rsidDel="00000000" w:rsidR="00000000" w:rsidRPr="00000000">
        <w:rPr>
          <w:b w:val="1"/>
          <w:bCs w:val="1"/>
          <w:color w:val="434343"/>
          <w:rtl w:val="0"/>
        </w:rPr>
        <w:t xml:space="preserve">Nokia HERE Maps</w:t>
      </w:r>
      <w:r w:rsidDel="00000000" w:rsidR="00000000" w:rsidRPr="00000000">
        <w:rPr>
          <w:color w:val="434343"/>
          <w:rtl w:val="0"/>
        </w:rPr>
        <w:t xml:space="preserve"> | Product Marketing Manager (2012-2014) - Led UX integration of acquired Trapster app, improving onboarding completion 33%</w:t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both"/>
        <w:rPr>
          <w:color w:val="434343"/>
        </w:rPr>
      </w:pPr>
      <w:r w:rsidDel="00000000" w:rsidR="00000000" w:rsidRPr="00000000">
        <w:rPr>
          <w:b w:val="1"/>
          <w:bCs w:val="1"/>
          <w:color w:val="434343"/>
          <w:rtl w:val="0"/>
        </w:rPr>
        <w:t xml:space="preserve">Gogo Inflight WiFi</w:t>
      </w:r>
      <w:r w:rsidDel="00000000" w:rsidR="00000000" w:rsidRPr="00000000">
        <w:rPr>
          <w:color w:val="434343"/>
          <w:rtl w:val="0"/>
        </w:rPr>
        <w:t xml:space="preserve"> | Product Manager (2008-2012) - Launched connectivity services across 6 major airlines; developed sponsored flight tracker generating recurring revenue streams</w:t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after="240" w:before="0" w:beforeAutospacing="0" w:lineRule="auto"/>
        <w:ind w:left="720" w:hanging="360"/>
        <w:jc w:val="both"/>
        <w:rPr>
          <w:color w:val="434343"/>
        </w:rPr>
      </w:pPr>
      <w:r w:rsidDel="00000000" w:rsidR="00000000" w:rsidRPr="00000000">
        <w:rPr>
          <w:b w:val="1"/>
          <w:bCs w:val="1"/>
          <w:color w:val="434343"/>
          <w:rtl w:val="0"/>
        </w:rPr>
        <w:t xml:space="preserve">Cognistar</w:t>
      </w:r>
      <w:r w:rsidDel="00000000" w:rsidR="00000000" w:rsidRPr="00000000">
        <w:rPr>
          <w:color w:val="434343"/>
          <w:rtl w:val="0"/>
        </w:rPr>
        <w:t xml:space="preserve"> | Co-Founder (2001-2008) - Built digital production and UX for legal education startup; raised $3M, achieved $2M+ annual revenue before acquisition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-630" w:right="-720" w:firstLine="0"/>
        <w:jc w:val="both"/>
        <w:rPr>
          <w:color w:val="434343"/>
          <w:sz w:val="20"/>
          <w:szCs w:val="20"/>
        </w:rPr>
      </w:pPr>
      <w:r w:rsidDel="00000000" w:rsidR="00000000" w:rsidRPr="00000000">
        <w:rPr>
          <w:color w:val="999999"/>
          <w:rtl w:val="0"/>
        </w:rPr>
        <w:t xml:space="preserve">SKILLS</w:t>
      </w:r>
      <w:r w:rsidDel="00000000" w:rsidR="00000000" w:rsidRPr="00000000">
        <w:rPr>
          <w:color w:val="999999"/>
          <w:sz w:val="16"/>
          <w:szCs w:val="16"/>
          <w:rtl w:val="0"/>
        </w:rPr>
        <w:br w:type="textWrapping"/>
      </w:r>
      <w:r w:rsidDel="00000000" w:rsidR="00000000" w:rsidRPr="00000000">
        <w:rPr>
          <w:b w:val="1"/>
          <w:bCs w:val="1"/>
          <w:color w:val="434343"/>
          <w:rtl w:val="0"/>
        </w:rPr>
        <w:t xml:space="preserve">Design Leadership: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Enterprise Design Systems • Cross-functional Team Building • Design Operations • Information Architecture • Data Visualization • Accessibility (WCAG 2.1)</w:t>
      </w:r>
    </w:p>
    <w:p w:rsidR="00000000" w:rsidDel="00000000" w:rsidP="00000000" w:rsidRDefault="00000000" w:rsidRPr="00000000" w14:paraId="0000001A">
      <w:pPr>
        <w:ind w:left="-630" w:right="-720" w:firstLine="0"/>
        <w:jc w:val="both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rtl w:val="0"/>
        </w:rPr>
        <w:t xml:space="preserve">Research &amp; Strategy: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User Research • Usability Testing • Journey Mapping • Design Sprints • Lean UX • Agile/Scrum</w:t>
      </w:r>
    </w:p>
    <w:p w:rsidR="00000000" w:rsidDel="00000000" w:rsidP="00000000" w:rsidRDefault="00000000" w:rsidRPr="00000000" w14:paraId="0000001B">
      <w:pPr>
        <w:ind w:left="-630" w:right="-720" w:firstLine="0"/>
        <w:jc w:val="both"/>
        <w:rPr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rtl w:val="0"/>
        </w:rPr>
        <w:t xml:space="preserve">Tools: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Figma • Adobe Creative Suite • CAD/3D (OnShape) • HTML/CSS • AI Tools (Claude, Cursor) • Prototyping • AI-Augmented Workflows • AI-Integrated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-630" w:right="-720" w:firstLine="0"/>
        <w:jc w:val="both"/>
        <w:rPr>
          <w:color w:val="99999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-630" w:right="-720" w:firstLine="0"/>
        <w:jc w:val="both"/>
        <w:rPr>
          <w:color w:val="999999"/>
        </w:rPr>
      </w:pPr>
      <w:r w:rsidDel="00000000" w:rsidR="00000000" w:rsidRPr="00000000">
        <w:rPr>
          <w:color w:val="999999"/>
          <w:rtl w:val="0"/>
        </w:rPr>
        <w:t xml:space="preserve">EDUCATION</w:t>
      </w:r>
    </w:p>
    <w:p w:rsidR="00000000" w:rsidDel="00000000" w:rsidP="00000000" w:rsidRDefault="00000000" w:rsidRPr="00000000" w14:paraId="0000001E">
      <w:pPr>
        <w:ind w:left="360" w:right="-720" w:hanging="990"/>
        <w:rPr>
          <w:color w:val="434343"/>
          <w:sz w:val="26"/>
          <w:szCs w:val="26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Arizona State University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color w:val="434343"/>
          <w:rtl w:val="0"/>
        </w:rPr>
        <w:t xml:space="preserve">| </w:t>
      </w:r>
      <w:r w:rsidDel="00000000" w:rsidR="00000000" w:rsidRPr="00000000">
        <w:rPr>
          <w:color w:val="434343"/>
          <w:sz w:val="24"/>
          <w:szCs w:val="24"/>
          <w:rtl w:val="0"/>
        </w:rPr>
        <w:t xml:space="preserve">Bachelor of Arts, Humanities and Architectural Theory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-630" w:right="-720" w:firstLine="0"/>
        <w:jc w:val="both"/>
        <w:rPr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-630" w:right="-720" w:firstLine="0"/>
        <w:jc w:val="both"/>
        <w:rPr>
          <w:color w:val="999999"/>
        </w:rPr>
      </w:pPr>
      <w:r w:rsidDel="00000000" w:rsidR="00000000" w:rsidRPr="00000000">
        <w:rPr>
          <w:color w:val="999999"/>
          <w:rtl w:val="0"/>
        </w:rPr>
        <w:t xml:space="preserve">COMMUNITY</w:t>
      </w:r>
    </w:p>
    <w:p w:rsidR="00000000" w:rsidDel="00000000" w:rsidP="00000000" w:rsidRDefault="00000000" w:rsidRPr="00000000" w14:paraId="00000021">
      <w:pPr>
        <w:ind w:left="-630" w:right="-720" w:firstLine="0"/>
        <w:jc w:val="both"/>
        <w:rPr>
          <w:color w:val="434343"/>
        </w:rPr>
      </w:pPr>
      <w:r w:rsidDel="00000000" w:rsidR="00000000" w:rsidRPr="00000000">
        <w:rPr>
          <w:b w:val="1"/>
          <w:bCs w:val="1"/>
          <w:rtl w:val="0"/>
        </w:rPr>
        <w:t xml:space="preserve">Board Director | </w:t>
      </w:r>
      <w:r w:rsidDel="00000000" w:rsidR="00000000" w:rsidRPr="00000000">
        <w:rPr>
          <w:rtl w:val="0"/>
        </w:rPr>
        <w:t xml:space="preserve">How Weird Street Faire 501(c)(3) </w:t>
      </w:r>
      <w:r w:rsidDel="00000000" w:rsidR="00000000" w:rsidRPr="00000000">
        <w:rPr>
          <w:color w:val="434343"/>
          <w:rtl w:val="0"/>
        </w:rPr>
        <w:t xml:space="preserve">SF street fair with successful 20+ year run (2004 - 2024)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ind w:left="-630" w:right="-720" w:firstLine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pStyle w:val="Heading2"/>
      <w:spacing w:before="0" w:line="240" w:lineRule="auto"/>
      <w:ind w:left="-630" w:right="-720" w:firstLine="0"/>
      <w:rPr>
        <w:color w:val="999999"/>
      </w:rPr>
    </w:pPr>
    <w:bookmarkStart w:colFirst="0" w:colLast="0" w:name="_v1qdw49vp2i" w:id="0"/>
    <w:bookmarkEnd w:id="0"/>
    <w:r w:rsidDel="00000000" w:rsidR="00000000" w:rsidRPr="00000000">
      <w:rPr>
        <w:color w:val="999999"/>
        <w:rtl w:val="0"/>
      </w:rPr>
      <w:t xml:space="preserve">PETER BARTSCH</w:t>
    </w:r>
  </w:p>
  <w:p w:rsidR="00000000" w:rsidDel="00000000" w:rsidP="00000000" w:rsidRDefault="00000000" w:rsidRPr="00000000" w14:paraId="00000023">
    <w:pPr>
      <w:pStyle w:val="Heading2"/>
      <w:spacing w:before="0" w:line="240" w:lineRule="auto"/>
      <w:ind w:left="-630" w:right="-720" w:firstLine="0"/>
      <w:rPr>
        <w:color w:val="434343"/>
        <w:sz w:val="20"/>
        <w:szCs w:val="20"/>
      </w:rPr>
    </w:pPr>
    <w:bookmarkStart w:colFirst="0" w:colLast="0" w:name="_h1lx31740bhw" w:id="1"/>
    <w:bookmarkEnd w:id="1"/>
    <w:r w:rsidDel="00000000" w:rsidR="00000000" w:rsidRPr="00000000">
      <w:rPr>
        <w:color w:val="434343"/>
        <w:sz w:val="20"/>
        <w:szCs w:val="20"/>
        <w:rtl w:val="0"/>
      </w:rPr>
      <w:t xml:space="preserve">(847) 636-2708   |   </w:t>
    </w:r>
    <w:r w:rsidDel="00000000" w:rsidR="00000000" w:rsidRPr="00000000">
      <w:rPr>
        <w:color w:val="434343"/>
        <w:sz w:val="20"/>
        <w:szCs w:val="20"/>
        <w:rtl w:val="0"/>
      </w:rPr>
      <w:t xml:space="preserve">peter@peterbartsch.com  </w:t>
    </w:r>
    <w:r w:rsidDel="00000000" w:rsidR="00000000" w:rsidRPr="00000000">
      <w:rPr>
        <w:color w:val="434343"/>
        <w:sz w:val="20"/>
        <w:szCs w:val="20"/>
        <w:rtl w:val="0"/>
      </w:rPr>
      <w:t xml:space="preserve"> |   portfolio: </w:t>
    </w:r>
    <w:r w:rsidDel="00000000" w:rsidR="00000000" w:rsidRPr="00000000">
      <w:rPr>
        <w:color w:val="434343"/>
        <w:sz w:val="20"/>
        <w:szCs w:val="20"/>
        <w:rtl w:val="0"/>
      </w:rPr>
      <w:t xml:space="preserve">peterbartsch.com</w:t>
    </w:r>
    <w:r w:rsidDel="00000000" w:rsidR="00000000" w:rsidRPr="00000000">
      <w:rPr>
        <w:color w:val="434343"/>
        <w:sz w:val="20"/>
        <w:szCs w:val="20"/>
        <w:rtl w:val="0"/>
      </w:rPr>
      <w:t xml:space="preserve">  |  http://linkedin.com/in/peterbartsch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