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B52D7" w14:textId="296118A4" w:rsidR="00EA1FFA" w:rsidRDefault="0028216F">
      <w:r>
        <w:t>The United State Green Building Council (USGBC) is responsible for LEED certification system</w:t>
      </w:r>
    </w:p>
    <w:sectPr w:rsidR="00EA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6F"/>
    <w:rsid w:val="00184D7C"/>
    <w:rsid w:val="0028216F"/>
    <w:rsid w:val="00767BC4"/>
    <w:rsid w:val="00EA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8D28"/>
  <w15:chartTrackingRefBased/>
  <w15:docId w15:val="{B55CE5B2-6DC3-4C0F-88A7-8E8FDE08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Akinde</dc:creator>
  <cp:keywords/>
  <dc:description/>
  <cp:lastModifiedBy>Peter Akinde</cp:lastModifiedBy>
  <cp:revision>1</cp:revision>
  <dcterms:created xsi:type="dcterms:W3CDTF">2024-07-14T22:02:00Z</dcterms:created>
  <dcterms:modified xsi:type="dcterms:W3CDTF">2024-07-14T22:03:00Z</dcterms:modified>
</cp:coreProperties>
</file>